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1" w:name="_GoBack"/>
      <w:bookmarkEnd w:id="1"/>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72"/>
          <w:szCs w:val="72"/>
        </w:rPr>
      </w:pPr>
    </w:p>
    <w:p>
      <w:pPr>
        <w:jc w:val="center"/>
        <w:rPr>
          <w:rFonts w:ascii="方正小标宋_GBK" w:eastAsia="方正小标宋_GBK"/>
          <w:color w:val="000000"/>
          <w:sz w:val="72"/>
          <w:szCs w:val="72"/>
        </w:rPr>
      </w:pPr>
      <w:r>
        <w:rPr>
          <w:rFonts w:hint="eastAsia" w:ascii="方正小标宋简体" w:hAnsi="方正小标宋简体" w:eastAsia="方正小标宋简体" w:cs="方正小标宋简体"/>
          <w:sz w:val="72"/>
          <w:szCs w:val="72"/>
        </w:rPr>
        <w:t>2019年朝阳市</w:t>
      </w:r>
      <w:r>
        <w:rPr>
          <w:rFonts w:hint="eastAsia" w:ascii="方正小标宋_GBK" w:eastAsia="方正小标宋_GBK"/>
          <w:color w:val="000000"/>
          <w:sz w:val="72"/>
          <w:szCs w:val="72"/>
        </w:rPr>
        <w:t>创建全国文明</w:t>
      </w:r>
    </w:p>
    <w:p>
      <w:pPr>
        <w:jc w:val="center"/>
        <w:rPr>
          <w:rFonts w:ascii="方正小标宋_GBK" w:eastAsia="方正小标宋_GBK"/>
          <w:color w:val="000000"/>
          <w:sz w:val="72"/>
          <w:szCs w:val="72"/>
        </w:rPr>
      </w:pPr>
      <w:r>
        <w:rPr>
          <w:rFonts w:hint="eastAsia" w:ascii="方正小标宋_GBK" w:eastAsia="方正小标宋_GBK"/>
          <w:color w:val="000000"/>
          <w:sz w:val="72"/>
          <w:szCs w:val="72"/>
        </w:rPr>
        <w:t>城市提名城市任务分解表</w:t>
      </w:r>
    </w:p>
    <w:p>
      <w:pPr>
        <w:jc w:val="center"/>
        <w:rPr>
          <w:rFonts w:ascii="黑体" w:hAnsi="黑体" w:eastAsia="黑体" w:cs="黑体"/>
          <w:sz w:val="44"/>
          <w:szCs w:val="44"/>
        </w:rPr>
      </w:pPr>
      <w:r>
        <w:rPr>
          <w:rFonts w:hint="eastAsia" w:ascii="黑体" w:hAnsi="黑体" w:eastAsia="黑体" w:cs="黑体"/>
          <w:sz w:val="44"/>
          <w:szCs w:val="44"/>
        </w:rPr>
        <w:t>（征求意见稿）</w:t>
      </w:r>
    </w:p>
    <w:p>
      <w:pPr>
        <w:jc w:val="center"/>
        <w:rPr>
          <w:rFonts w:ascii="黑体" w:hAnsi="黑体" w:eastAsia="黑体" w:cs="黑体"/>
          <w:sz w:val="96"/>
          <w:szCs w:val="96"/>
        </w:rPr>
      </w:pPr>
    </w:p>
    <w:p>
      <w:pPr>
        <w:jc w:val="center"/>
        <w:rPr>
          <w:rFonts w:ascii="黑体" w:hAnsi="黑体" w:eastAsia="黑体" w:cs="黑体"/>
          <w:bCs/>
          <w:spacing w:val="20"/>
          <w:sz w:val="52"/>
          <w:szCs w:val="52"/>
        </w:rPr>
      </w:pPr>
      <w:r>
        <w:rPr>
          <w:rFonts w:hint="eastAsia" w:ascii="黑体" w:hAnsi="黑体" w:eastAsia="黑体" w:cs="黑体"/>
          <w:bCs/>
          <w:spacing w:val="20"/>
          <w:sz w:val="52"/>
          <w:szCs w:val="52"/>
        </w:rPr>
        <w:t>朝 阳 市 创 城 办</w:t>
      </w:r>
    </w:p>
    <w:p>
      <w:pPr>
        <w:jc w:val="center"/>
        <w:rPr>
          <w:rFonts w:ascii="黑体" w:hAnsi="黑体" w:eastAsia="黑体" w:cs="黑体"/>
          <w:sz w:val="52"/>
          <w:szCs w:val="52"/>
        </w:rPr>
      </w:pPr>
      <w:r>
        <w:rPr>
          <w:rFonts w:hint="eastAsia" w:ascii="黑体" w:hAnsi="黑体" w:eastAsia="黑体" w:cs="黑体"/>
          <w:sz w:val="52"/>
          <w:szCs w:val="52"/>
        </w:rPr>
        <w:t>2019年4月</w:t>
      </w:r>
    </w:p>
    <w:p>
      <w:pPr>
        <w:rPr>
          <w:rFonts w:asciiTheme="majorEastAsia" w:hAnsiTheme="majorEastAsia" w:eastAsiaTheme="majorEastAsia" w:cstheme="majorEastAsia"/>
          <w:b/>
          <w:bCs/>
          <w:sz w:val="84"/>
          <w:szCs w:val="84"/>
        </w:rPr>
      </w:pPr>
      <w:r>
        <w:rPr>
          <w:rFonts w:hint="eastAsia"/>
        </w:rPr>
        <w:br w:type="page"/>
      </w:r>
    </w:p>
    <w:p>
      <w:pPr>
        <w:rPr>
          <w:rFonts w:asciiTheme="majorEastAsia" w:hAnsiTheme="majorEastAsia" w:eastAsiaTheme="majorEastAsia" w:cstheme="majorEastAsia"/>
          <w:b/>
          <w:bCs/>
          <w:sz w:val="84"/>
          <w:szCs w:val="84"/>
        </w:rPr>
      </w:pPr>
    </w:p>
    <w:p>
      <w:pPr>
        <w:ind w:firstLine="4216" w:firstLineChars="500"/>
        <w:rPr>
          <w:rFonts w:asciiTheme="majorEastAsia" w:hAnsiTheme="majorEastAsia" w:eastAsiaTheme="majorEastAsia" w:cstheme="majorEastAsia"/>
          <w:b/>
          <w:bCs/>
          <w:sz w:val="84"/>
          <w:szCs w:val="84"/>
        </w:rPr>
      </w:pPr>
    </w:p>
    <w:p>
      <w:pPr>
        <w:ind w:firstLine="4216" w:firstLineChars="500"/>
        <w:rPr>
          <w:rFonts w:asciiTheme="majorEastAsia" w:hAnsiTheme="majorEastAsia" w:eastAsiaTheme="majorEastAsia" w:cstheme="majorEastAsia"/>
          <w:b/>
          <w:bCs/>
          <w:sz w:val="84"/>
          <w:szCs w:val="84"/>
        </w:rPr>
      </w:pPr>
      <w:r>
        <w:rPr>
          <w:rFonts w:hint="eastAsia" w:asciiTheme="majorEastAsia" w:hAnsiTheme="majorEastAsia" w:eastAsiaTheme="majorEastAsia" w:cstheme="majorEastAsia"/>
          <w:b/>
          <w:bCs/>
          <w:sz w:val="84"/>
          <w:szCs w:val="84"/>
        </w:rPr>
        <w:t>网上申报部分</w:t>
      </w:r>
    </w:p>
    <w:p>
      <w:pPr>
        <w:jc w:val="center"/>
        <w:rPr>
          <w:rFonts w:ascii="黑体" w:hAnsi="黑体" w:eastAsia="黑体" w:cs="黑体"/>
          <w:sz w:val="72"/>
          <w:szCs w:val="72"/>
        </w:rPr>
      </w:pPr>
    </w:p>
    <w:p>
      <w:pPr>
        <w:jc w:val="center"/>
        <w:rPr>
          <w:rFonts w:ascii="黑体" w:hAnsi="黑体" w:eastAsia="黑体" w:cs="黑体"/>
          <w:sz w:val="72"/>
          <w:szCs w:val="72"/>
        </w:rPr>
      </w:pPr>
    </w:p>
    <w:p>
      <w:pPr>
        <w:rPr>
          <w:rFonts w:ascii="黑体" w:hAnsi="黑体" w:eastAsia="黑体" w:cs="黑体"/>
          <w:sz w:val="72"/>
          <w:szCs w:val="72"/>
        </w:rPr>
      </w:pPr>
      <w:r>
        <w:rPr>
          <w:rFonts w:hint="eastAsia" w:ascii="黑体" w:hAnsi="黑体" w:eastAsia="黑体" w:cs="黑体"/>
          <w:sz w:val="72"/>
          <w:szCs w:val="72"/>
        </w:rPr>
        <w:br w:type="page"/>
      </w:r>
    </w:p>
    <w:tbl>
      <w:tblPr>
        <w:tblStyle w:val="5"/>
        <w:tblW w:w="14056" w:type="dxa"/>
        <w:tblInd w:w="0" w:type="dxa"/>
        <w:tblLayout w:type="fixed"/>
        <w:tblCellMar>
          <w:top w:w="0" w:type="dxa"/>
          <w:left w:w="0" w:type="dxa"/>
          <w:bottom w:w="0" w:type="dxa"/>
          <w:right w:w="0" w:type="dxa"/>
        </w:tblCellMar>
      </w:tblPr>
      <w:tblGrid>
        <w:gridCol w:w="654"/>
        <w:gridCol w:w="728"/>
        <w:gridCol w:w="1386"/>
        <w:gridCol w:w="221"/>
        <w:gridCol w:w="1239"/>
        <w:gridCol w:w="111"/>
        <w:gridCol w:w="1093"/>
        <w:gridCol w:w="6125"/>
        <w:gridCol w:w="2499"/>
      </w:tblGrid>
      <w:tr>
        <w:tblPrEx>
          <w:tblLayout w:type="fixed"/>
          <w:tblCellMar>
            <w:top w:w="0" w:type="dxa"/>
            <w:left w:w="0" w:type="dxa"/>
            <w:bottom w:w="0" w:type="dxa"/>
            <w:right w:w="0" w:type="dxa"/>
          </w:tblCellMar>
        </w:tblPrEx>
        <w:trPr>
          <w:trHeight w:val="90" w:hRule="atLeast"/>
          <w:tblHeader/>
        </w:trPr>
        <w:tc>
          <w:tcPr>
            <w:tcW w:w="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指标</w:t>
            </w:r>
          </w:p>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名称</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测评</w:t>
            </w:r>
          </w:p>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内容</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测评标准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网上申报具体要求</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责任单位</w:t>
            </w:r>
          </w:p>
        </w:tc>
      </w:tr>
      <w:tr>
        <w:tblPrEx>
          <w:tblLayout w:type="fixed"/>
          <w:tblCellMar>
            <w:top w:w="0" w:type="dxa"/>
            <w:left w:w="0" w:type="dxa"/>
            <w:bottom w:w="0" w:type="dxa"/>
            <w:right w:w="0" w:type="dxa"/>
          </w:tblCellMar>
        </w:tblPrEx>
        <w:trPr>
          <w:trHeight w:val="9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Style w:val="9"/>
                <w:rFonts w:hint="default"/>
              </w:rPr>
            </w:pPr>
            <w:r>
              <w:rPr>
                <w:rFonts w:hint="eastAsia" w:ascii="宋体" w:hAnsi="宋体" w:eastAsia="宋体" w:cs="宋体"/>
                <w:color w:val="000000"/>
                <w:kern w:val="0"/>
                <w:szCs w:val="21"/>
              </w:rPr>
              <w:t>Ⅱ-1</w:t>
            </w:r>
            <w:r>
              <w:rPr>
                <w:rFonts w:hint="eastAsia" w:ascii="宋体" w:hAnsi="宋体" w:eastAsia="宋体" w:cs="宋体"/>
                <w:color w:val="000000"/>
                <w:kern w:val="0"/>
                <w:szCs w:val="21"/>
              </w:rPr>
              <w:br w:type="textWrapping"/>
            </w:r>
            <w:r>
              <w:rPr>
                <w:rStyle w:val="9"/>
                <w:rFonts w:hint="default"/>
              </w:rPr>
              <w:t>深入</w:t>
            </w:r>
          </w:p>
          <w:p>
            <w:pPr>
              <w:widowControl/>
              <w:jc w:val="center"/>
              <w:textAlignment w:val="center"/>
              <w:rPr>
                <w:rStyle w:val="9"/>
                <w:rFonts w:hint="default"/>
              </w:rPr>
            </w:pPr>
            <w:r>
              <w:rPr>
                <w:rStyle w:val="9"/>
                <w:rFonts w:hint="default"/>
              </w:rPr>
              <w:t>学习</w:t>
            </w:r>
          </w:p>
          <w:p>
            <w:pPr>
              <w:widowControl/>
              <w:jc w:val="center"/>
              <w:textAlignment w:val="center"/>
              <w:rPr>
                <w:rStyle w:val="9"/>
                <w:rFonts w:hint="default"/>
              </w:rPr>
            </w:pPr>
            <w:r>
              <w:rPr>
                <w:rStyle w:val="9"/>
                <w:rFonts w:hint="default"/>
              </w:rPr>
              <w:t>贯彻</w:t>
            </w:r>
          </w:p>
          <w:p>
            <w:pPr>
              <w:widowControl/>
              <w:jc w:val="center"/>
              <w:textAlignment w:val="center"/>
              <w:rPr>
                <w:rStyle w:val="9"/>
                <w:rFonts w:hint="default"/>
              </w:rPr>
            </w:pPr>
            <w:r>
              <w:rPr>
                <w:rStyle w:val="9"/>
                <w:rFonts w:hint="default"/>
              </w:rPr>
              <w:t>习近</w:t>
            </w:r>
          </w:p>
          <w:p>
            <w:pPr>
              <w:widowControl/>
              <w:jc w:val="center"/>
              <w:textAlignment w:val="center"/>
              <w:rPr>
                <w:rStyle w:val="9"/>
                <w:rFonts w:hint="default"/>
              </w:rPr>
            </w:pPr>
            <w:r>
              <w:rPr>
                <w:rStyle w:val="9"/>
                <w:rFonts w:hint="default"/>
              </w:rPr>
              <w:t>平新</w:t>
            </w:r>
          </w:p>
          <w:p>
            <w:pPr>
              <w:widowControl/>
              <w:jc w:val="center"/>
              <w:textAlignment w:val="center"/>
              <w:rPr>
                <w:rStyle w:val="9"/>
                <w:rFonts w:hint="default"/>
              </w:rPr>
            </w:pPr>
            <w:r>
              <w:rPr>
                <w:rStyle w:val="9"/>
                <w:rFonts w:hint="default"/>
              </w:rPr>
              <w:t>时代</w:t>
            </w:r>
          </w:p>
          <w:p>
            <w:pPr>
              <w:widowControl/>
              <w:jc w:val="center"/>
              <w:textAlignment w:val="center"/>
              <w:rPr>
                <w:rStyle w:val="9"/>
                <w:rFonts w:hint="default"/>
              </w:rPr>
            </w:pPr>
            <w:r>
              <w:rPr>
                <w:rStyle w:val="9"/>
                <w:rFonts w:hint="default"/>
              </w:rPr>
              <w:t>中国</w:t>
            </w:r>
          </w:p>
          <w:p>
            <w:pPr>
              <w:widowControl/>
              <w:jc w:val="center"/>
              <w:textAlignment w:val="center"/>
              <w:rPr>
                <w:rStyle w:val="9"/>
                <w:rFonts w:hint="default"/>
              </w:rPr>
            </w:pPr>
            <w:r>
              <w:rPr>
                <w:rStyle w:val="9"/>
                <w:rFonts w:hint="default"/>
              </w:rPr>
              <w:t>特色</w:t>
            </w:r>
          </w:p>
          <w:p>
            <w:pPr>
              <w:widowControl/>
              <w:jc w:val="center"/>
              <w:textAlignment w:val="center"/>
              <w:rPr>
                <w:rStyle w:val="9"/>
                <w:rFonts w:hint="default"/>
              </w:rPr>
            </w:pPr>
            <w:r>
              <w:rPr>
                <w:rStyle w:val="9"/>
                <w:rFonts w:hint="default"/>
              </w:rPr>
              <w:t>社会</w:t>
            </w:r>
          </w:p>
          <w:p>
            <w:pPr>
              <w:widowControl/>
              <w:jc w:val="center"/>
              <w:textAlignment w:val="center"/>
              <w:rPr>
                <w:rStyle w:val="9"/>
                <w:rFonts w:hint="default"/>
              </w:rPr>
            </w:pPr>
            <w:r>
              <w:rPr>
                <w:rStyle w:val="9"/>
                <w:rFonts w:hint="default"/>
              </w:rPr>
              <w:t>主义</w:t>
            </w:r>
          </w:p>
          <w:p>
            <w:pPr>
              <w:widowControl/>
              <w:jc w:val="center"/>
              <w:textAlignment w:val="center"/>
              <w:rPr>
                <w:rFonts w:ascii="宋体" w:hAnsi="宋体" w:eastAsia="宋体" w:cs="宋体"/>
                <w:color w:val="000000"/>
                <w:szCs w:val="21"/>
              </w:rPr>
            </w:pPr>
            <w:r>
              <w:rPr>
                <w:rStyle w:val="9"/>
                <w:rFonts w:hint="default"/>
              </w:rPr>
              <w:t>思想</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w:t>
            </w:r>
            <w:r>
              <w:rPr>
                <w:rFonts w:hint="eastAsia" w:ascii="宋体" w:hAnsi="宋体" w:eastAsia="宋体" w:cs="宋体"/>
                <w:color w:val="000000"/>
                <w:kern w:val="0"/>
                <w:szCs w:val="21"/>
              </w:rPr>
              <w:br w:type="textWrapping"/>
            </w:r>
            <w:r>
              <w:rPr>
                <w:rStyle w:val="9"/>
                <w:rFonts w:hint="default"/>
              </w:rPr>
              <w:t>深化学习教育</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1)把学习习近平新时代中国特色社会主义思想作为党委和政府首要政治任务，作为党委(党组)理论学习中心组重点内容，作为党校教育培训必修课，做到真学真懂真信真用；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提供反映市委市政府部署开展习近平新时代中国特色社会主义思想学习的相关正式发文，说明市委中心组学习习近平新时代中国特色社会主义思想的情况(说明报告，500字左右)；</w:t>
            </w:r>
            <w:r>
              <w:rPr>
                <w:rStyle w:val="9"/>
                <w:rFonts w:hint="default"/>
              </w:rPr>
              <w:br w:type="textWrapping"/>
            </w:r>
            <w:r>
              <w:rPr>
                <w:rStyle w:val="9"/>
                <w:rFonts w:hint="default"/>
              </w:rPr>
              <w:t>②说明市委党校将习近平新时代中国特色社会主义思想纳入课程安排的情况(说明报告，500字左右)。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①市委办</w:t>
            </w:r>
          </w:p>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②市委党校</w:t>
            </w:r>
          </w:p>
        </w:tc>
      </w:tr>
      <w:tr>
        <w:tblPrEx>
          <w:tblLayout w:type="fixed"/>
          <w:tblCellMar>
            <w:top w:w="0" w:type="dxa"/>
            <w:left w:w="0" w:type="dxa"/>
            <w:bottom w:w="0" w:type="dxa"/>
            <w:right w:w="0" w:type="dxa"/>
          </w:tblCellMar>
        </w:tblPrEx>
        <w:trPr>
          <w:trHeight w:val="255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推进“两学一做”学习教育常态化制度化，开展“不忘初心、牢记使命”主题教育，面向党员开展多形式、分层次、全覆盖的学习培训，抓好《习近平谈治国理政》第一卷、第二卷和《习近平新时代中国特色社会主义思想三十讲》的学习，用习近平新时代中国特色社会主义思想武装全党、教育人民、指导实践，引导党员干部增强“四个意识”，坚定“四个自信”，坚决做到“两个维护”，在思想上政治上行动上同以习近平同志为核心的党中央保持高度一致；</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提供反映市委或市委办公厅(室)或“两学一做”领导小组推进“两学一做”学习教育常态化制度化的相关正式发文；</w:t>
            </w:r>
            <w:r>
              <w:rPr>
                <w:rStyle w:val="9"/>
                <w:rFonts w:hint="default"/>
              </w:rPr>
              <w:br w:type="textWrapping"/>
            </w:r>
            <w:r>
              <w:rPr>
                <w:rStyle w:val="9"/>
                <w:rFonts w:hint="default"/>
              </w:rPr>
              <w:t>②提供市直机关工委、组织部、宣传部、教育部门在全市开展习近平新时代中国特色社会主义思想学习宣传教育的情况(说明报告，500字左右；图片资料，每张图片需注明时间，地点，主题)。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①市委办</w:t>
            </w:r>
          </w:p>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②</w:t>
            </w:r>
            <w:r>
              <w:rPr>
                <w:rStyle w:val="9"/>
                <w:rFonts w:hint="default"/>
              </w:rPr>
              <w:t>市直机关工委、市委组织部、市委宣传部、市教育局</w:t>
            </w:r>
          </w:p>
        </w:tc>
      </w:tr>
      <w:tr>
        <w:tblPrEx>
          <w:tblLayout w:type="fixed"/>
          <w:tblCellMar>
            <w:top w:w="0" w:type="dxa"/>
            <w:left w:w="0" w:type="dxa"/>
            <w:bottom w:w="0" w:type="dxa"/>
            <w:right w:w="0" w:type="dxa"/>
          </w:tblCellMar>
        </w:tblPrEx>
        <w:trPr>
          <w:trHeight w:val="143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党委专题学习习近平总书记关于宣传思想工作和精神文明建设的重要论述精神，领导宣传思想工作战线承担起举旗帜、聚民心、育新人、兴文化、展形象的使命任务，促进全体人民在理想信念、价值理念、道德观念上紧紧团结在一起。</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提供反映市委或市委宣传部贯彻落实全国宣传思想工作会议精神的相关正式发文；</w:t>
            </w:r>
            <w:r>
              <w:rPr>
                <w:rStyle w:val="9"/>
                <w:rFonts w:hint="default"/>
              </w:rPr>
              <w:br w:type="textWrapping"/>
            </w:r>
            <w:r>
              <w:rPr>
                <w:rStyle w:val="10"/>
                <w:rFonts w:eastAsia="永中宋体"/>
              </w:rPr>
              <w:t>②</w:t>
            </w:r>
            <w:r>
              <w:rPr>
                <w:rStyle w:val="9"/>
                <w:rFonts w:hint="default"/>
              </w:rPr>
              <w:t>提供市委专题学习习近平总书记关于宣传思想工作和精神文明建设的重要论述的情况(说明报告，500字左右)。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市委办、</w:t>
            </w:r>
            <w:r>
              <w:rPr>
                <w:rStyle w:val="9"/>
                <w:rFonts w:hint="default"/>
              </w:rPr>
              <w:t>市委宣传部</w:t>
            </w:r>
          </w:p>
        </w:tc>
      </w:tr>
      <w:tr>
        <w:tblPrEx>
          <w:tblLayout w:type="fixed"/>
          <w:tblCellMar>
            <w:top w:w="0" w:type="dxa"/>
            <w:left w:w="0" w:type="dxa"/>
            <w:bottom w:w="0" w:type="dxa"/>
            <w:right w:w="0" w:type="dxa"/>
          </w:tblCellMar>
        </w:tblPrEx>
        <w:trPr>
          <w:trHeight w:val="170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Ⅲ-2</w:t>
            </w:r>
            <w:r>
              <w:rPr>
                <w:rFonts w:hint="eastAsia" w:ascii="宋体" w:hAnsi="宋体" w:eastAsia="宋体" w:cs="宋体"/>
                <w:color w:val="000000"/>
                <w:kern w:val="0"/>
                <w:szCs w:val="21"/>
              </w:rPr>
              <w:br w:type="textWrapping"/>
            </w:r>
            <w:r>
              <w:rPr>
                <w:rStyle w:val="9"/>
                <w:rFonts w:hint="default"/>
              </w:rPr>
              <w:t>加强宣传阐释</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新闻媒体运用理论文章、专题专栏、评论言论、通讯专访等形式，全方位多层次宣传阐释习近平新时代中国特色社会主义思想，用好“两微一端”和移动多媒体等新技术新手段，做好习近平新时代中国特色社会主义思想的网上宣传报道；</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提供市属报纸、电视台宣传阐释习近平新时代中国特色社会主义思想的样报图片和电视截屏；</w:t>
            </w:r>
            <w:r>
              <w:rPr>
                <w:rStyle w:val="10"/>
                <w:rFonts w:eastAsia="永中宋体"/>
              </w:rPr>
              <w:br w:type="textWrapping"/>
            </w:r>
            <w:r>
              <w:rPr>
                <w:rStyle w:val="10"/>
                <w:rFonts w:eastAsia="永中宋体"/>
              </w:rPr>
              <w:t>②</w:t>
            </w:r>
            <w:r>
              <w:rPr>
                <w:rStyle w:val="9"/>
                <w:rFonts w:hint="default"/>
              </w:rPr>
              <w:t>说明本市运用“两微一端”和移动多媒体等新技术新手段，做好习近平新时代中国特色社会主义思想的网上宣传报道的情况(说明报告，500字左右)，提供反映相关情况的网络截图。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ascii="Times New Roman" w:hAnsi="Times New Roman" w:eastAsia="永中宋体" w:cs="Times New Roman"/>
                <w:color w:val="000000"/>
                <w:kern w:val="0"/>
                <w:szCs w:val="21"/>
              </w:rPr>
              <w:t>①</w:t>
            </w:r>
            <w:r>
              <w:rPr>
                <w:rStyle w:val="11"/>
                <w:rFonts w:hint="default"/>
              </w:rPr>
              <w:t>朝阳日报社、朝阳广播电视台</w:t>
            </w:r>
          </w:p>
          <w:p>
            <w:pPr>
              <w:widowControl/>
              <w:jc w:val="left"/>
              <w:textAlignment w:val="center"/>
              <w:rPr>
                <w:rFonts w:ascii="Times New Roman" w:hAnsi="Times New Roman" w:eastAsia="永中宋体" w:cs="Times New Roman"/>
                <w:color w:val="000000"/>
                <w:kern w:val="0"/>
                <w:szCs w:val="21"/>
              </w:rPr>
            </w:pPr>
            <w:r>
              <w:rPr>
                <w:rStyle w:val="10"/>
                <w:rFonts w:eastAsia="永中宋体"/>
              </w:rPr>
              <w:t>②</w:t>
            </w:r>
            <w:r>
              <w:rPr>
                <w:rFonts w:hint="eastAsia" w:ascii="宋体" w:hAnsi="宋体" w:eastAsia="宋体" w:cs="宋体"/>
                <w:color w:val="000000"/>
                <w:kern w:val="0"/>
                <w:szCs w:val="21"/>
              </w:rPr>
              <w:t>市委网信办</w:t>
            </w:r>
            <w:r>
              <w:rPr>
                <w:rStyle w:val="11"/>
                <w:rFonts w:hint="default"/>
              </w:rPr>
              <w:t>、朝阳新闻网、朝阳政府网</w:t>
            </w:r>
          </w:p>
        </w:tc>
      </w:tr>
      <w:tr>
        <w:tblPrEx>
          <w:tblLayout w:type="fixed"/>
          <w:tblCellMar>
            <w:top w:w="0" w:type="dxa"/>
            <w:left w:w="0" w:type="dxa"/>
            <w:bottom w:w="0" w:type="dxa"/>
            <w:right w:w="0" w:type="dxa"/>
          </w:tblCellMar>
        </w:tblPrEx>
        <w:trPr>
          <w:trHeight w:val="119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2)组织领导干部、专家学者到基层一线宣讲，推动习近平新时代中国特色社会主义思想进企业、进农村、进机关、进校园、进社区、进网站，做到学懂弄通做实。</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说明本市组织领导干部、专家学者到基层一线宣讲习近平新时代中国特色社会主义思想的情况(说明报告，500字左右)；</w:t>
            </w:r>
            <w:r>
              <w:rPr>
                <w:rStyle w:val="10"/>
                <w:rFonts w:eastAsia="永中宋体"/>
              </w:rPr>
              <w:br w:type="textWrapping"/>
            </w:r>
            <w:r>
              <w:rPr>
                <w:rStyle w:val="10"/>
                <w:rFonts w:eastAsia="永中宋体"/>
              </w:rPr>
              <w:t>②</w:t>
            </w:r>
            <w:r>
              <w:rPr>
                <w:rStyle w:val="9"/>
                <w:rFonts w:hint="default"/>
              </w:rPr>
              <w:t>提供本市推动习近平新时代中国特色社会主义思想进企业、进农村、进机关、进校园、进社区、进网站的图片资料（每张图片需注明时间，地点，主题。）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Style w:val="11"/>
                <w:rFonts w:hint="default"/>
              </w:rPr>
              <w:t>市委宣传部</w:t>
            </w:r>
          </w:p>
        </w:tc>
      </w:tr>
      <w:tr>
        <w:tblPrEx>
          <w:tblLayout w:type="fixed"/>
          <w:tblCellMar>
            <w:top w:w="0" w:type="dxa"/>
            <w:left w:w="0" w:type="dxa"/>
            <w:bottom w:w="0" w:type="dxa"/>
            <w:right w:w="0" w:type="dxa"/>
          </w:tblCellMar>
        </w:tblPrEx>
        <w:trPr>
          <w:trHeight w:val="90" w:hRule="atLeast"/>
        </w:trPr>
        <w:tc>
          <w:tcPr>
            <w:tcW w:w="65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-2</w:t>
            </w:r>
            <w:r>
              <w:rPr>
                <w:rStyle w:val="9"/>
                <w:rFonts w:hint="default"/>
              </w:rPr>
              <w:br w:type="textWrapping"/>
            </w:r>
            <w:r>
              <w:rPr>
                <w:rStyle w:val="9"/>
                <w:rFonts w:hint="default"/>
              </w:rPr>
              <w:t>中国特色社会主义和中国梦学习宣传教育</w:t>
            </w:r>
          </w:p>
        </w:tc>
        <w:tc>
          <w:tcPr>
            <w:tcW w:w="728"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Ⅲ-3</w:t>
            </w:r>
            <w:r>
              <w:rPr>
                <w:rFonts w:hint="eastAsia" w:ascii="宋体" w:hAnsi="宋体" w:eastAsia="宋体" w:cs="宋体"/>
                <w:color w:val="000000"/>
                <w:kern w:val="0"/>
                <w:szCs w:val="21"/>
              </w:rPr>
              <w:br w:type="textWrapping"/>
            </w:r>
            <w:r>
              <w:rPr>
                <w:rStyle w:val="9"/>
                <w:rFonts w:hint="default"/>
              </w:rPr>
              <w:t>做好正面宣传</w:t>
            </w:r>
          </w:p>
        </w:tc>
        <w:tc>
          <w:tcPr>
            <w:tcW w:w="4050" w:type="dxa"/>
            <w:gridSpan w:val="5"/>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)坚持不懈开展中国特色社会主义理论体系学习教育，大力弘扬以爱国主义为核心的民族精神和以改革创新为核心的时代精神，引导人们牢固树立共产主义远大理想和中国特色社会主义共同理想；</w:t>
            </w:r>
          </w:p>
        </w:tc>
        <w:tc>
          <w:tcPr>
            <w:tcW w:w="61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提供反映市委或市委宣传部部署开展中国特色社会主义理论体系学习教育的相关正式发文；</w:t>
            </w:r>
            <w:r>
              <w:rPr>
                <w:rStyle w:val="10"/>
                <w:rFonts w:eastAsia="永中宋体"/>
              </w:rPr>
              <w:br w:type="textWrapping"/>
            </w:r>
            <w:r>
              <w:rPr>
                <w:rStyle w:val="12"/>
              </w:rPr>
              <w:t>②</w:t>
            </w:r>
            <w:r>
              <w:rPr>
                <w:rStyle w:val="9"/>
                <w:rFonts w:hint="default"/>
              </w:rPr>
              <w:t>提供市委或市委宣传部大力弘扬以爱国主义为核心的民族精神和以改革创新为核心的时代精神，引导人们牢固树立共产主义远大理想和中国特色社会主义共同理想的情况(说明报告，500字左右)。</w:t>
            </w:r>
          </w:p>
        </w:tc>
        <w:tc>
          <w:tcPr>
            <w:tcW w:w="24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市委办、</w:t>
            </w:r>
            <w:r>
              <w:rPr>
                <w:rStyle w:val="9"/>
                <w:rFonts w:hint="default"/>
              </w:rPr>
              <w:t>市委宣传部</w:t>
            </w:r>
          </w:p>
        </w:tc>
      </w:tr>
      <w:tr>
        <w:tblPrEx>
          <w:tblLayout w:type="fixed"/>
          <w:tblCellMar>
            <w:top w:w="0" w:type="dxa"/>
            <w:left w:w="0" w:type="dxa"/>
            <w:bottom w:w="0" w:type="dxa"/>
            <w:right w:w="0" w:type="dxa"/>
          </w:tblCellMar>
        </w:tblPrEx>
        <w:trPr>
          <w:trHeight w:val="90" w:hRule="atLeast"/>
        </w:trPr>
        <w:tc>
          <w:tcPr>
            <w:tcW w:w="6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大力宣传党的十八大以来经济、政治、文化、社会、生态文明建设和党的建设取得的历史性成就、发生的历史性变革，广泛开展党史、国史、社会主义发展史教育，加强中国道路宣传教育，汇聚起同心共筑中国梦的强大力量；</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提供市属新闻媒体开展成就宣传的情况(数据表格，图片资料，</w:t>
            </w:r>
            <w:r>
              <w:rPr>
                <w:rFonts w:hint="eastAsia" w:ascii="宋体" w:hAnsi="宋体" w:eastAsia="宋体" w:cs="宋体"/>
                <w:color w:val="000000"/>
                <w:kern w:val="0"/>
                <w:szCs w:val="21"/>
              </w:rPr>
              <w:t>提供不少于5张活动照片或样报图片或视频截图，每张图片需注明刊发或首播时间、报道主题</w:t>
            </w:r>
            <w:r>
              <w:rPr>
                <w:rStyle w:val="9"/>
                <w:rFonts w:hint="default"/>
              </w:rPr>
              <w:t>)；</w:t>
            </w:r>
            <w:r>
              <w:rPr>
                <w:rStyle w:val="10"/>
                <w:rFonts w:eastAsia="永中宋体"/>
              </w:rPr>
              <w:br w:type="textWrapping"/>
            </w:r>
            <w:r>
              <w:rPr>
                <w:rStyle w:val="12"/>
              </w:rPr>
              <w:t>②</w:t>
            </w:r>
            <w:r>
              <w:rPr>
                <w:rStyle w:val="9"/>
                <w:rFonts w:hint="default"/>
              </w:rPr>
              <w:t>说明市有关部门在重要时间节点(清明、五一、五四、六一、七一、八一、十一及抗战胜利纪念日、烈士纪念日、国家公祭日等)，运用网上访谈、基层宣讲、展览展示、演讲征文等方式，组织开展中国道路宣传教育的情况(说明报告，500字左右，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朝阳日报社、朝阳广播电视台</w:t>
            </w:r>
          </w:p>
          <w:p>
            <w:pPr>
              <w:widowControl/>
              <w:jc w:val="left"/>
              <w:textAlignment w:val="center"/>
              <w:rPr>
                <w:rStyle w:val="11"/>
                <w:rFonts w:hint="default"/>
              </w:rPr>
            </w:pPr>
            <w:r>
              <w:rPr>
                <w:rFonts w:hint="eastAsia" w:ascii="宋体" w:hAnsi="宋体" w:eastAsia="宋体" w:cs="宋体"/>
                <w:color w:val="000000"/>
                <w:kern w:val="0"/>
                <w:szCs w:val="21"/>
              </w:rPr>
              <w:t>②</w:t>
            </w:r>
            <w:r>
              <w:rPr>
                <w:rStyle w:val="11"/>
                <w:rFonts w:hint="default"/>
              </w:rPr>
              <w:t>市委宣传部、市直机关工委、市总工会、市民政局、市教育局、市文化旅游和广播电视局、团市委、市妇联、朝阳日报社、朝阳广播电视台、双塔区、龙城区</w:t>
            </w:r>
          </w:p>
        </w:tc>
      </w:tr>
      <w:tr>
        <w:tblPrEx>
          <w:tblLayout w:type="fixed"/>
          <w:tblCellMar>
            <w:top w:w="0" w:type="dxa"/>
            <w:left w:w="0" w:type="dxa"/>
            <w:bottom w:w="0" w:type="dxa"/>
            <w:right w:w="0" w:type="dxa"/>
          </w:tblCellMar>
        </w:tblPrEx>
        <w:trPr>
          <w:trHeight w:val="2274" w:hRule="atLeast"/>
        </w:trPr>
        <w:tc>
          <w:tcPr>
            <w:tcW w:w="6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)宣传统筹推进“五位一体”总体布局和协调推进“四个全面”战略布局的生动实践，宣传打好防范化解重大风险、精准脱贫、污染防治三大攻坚战的进展成效。</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提供反映市委宣传部开展“五位一体”总体布局和“四个全面”战略布局主题宣传教育的相关正式发文；</w:t>
            </w:r>
            <w:r>
              <w:rPr>
                <w:rStyle w:val="9"/>
                <w:rFonts w:hint="default"/>
              </w:rPr>
              <w:br w:type="textWrapping"/>
            </w:r>
            <w:r>
              <w:rPr>
                <w:rStyle w:val="9"/>
                <w:rFonts w:hint="default"/>
              </w:rPr>
              <w:t>②提供市属媒体宣传阐释“五位一体”总体布局和“四个全面”战略布局的样报图片、电视截屏、网络截图；</w:t>
            </w:r>
            <w:r>
              <w:rPr>
                <w:rStyle w:val="9"/>
                <w:rFonts w:hint="default"/>
              </w:rPr>
              <w:br w:type="textWrapping"/>
            </w:r>
            <w:r>
              <w:rPr>
                <w:rStyle w:val="9"/>
                <w:rFonts w:hint="default"/>
              </w:rPr>
              <w:t>③提供反映市委宣传部部署宣传打好防范化解重大风险、精准脱贫、污染防治三大攻坚战进展成效的相关正式发文；</w:t>
            </w:r>
            <w:r>
              <w:rPr>
                <w:rStyle w:val="9"/>
                <w:rFonts w:hint="default"/>
              </w:rPr>
              <w:br w:type="textWrapping"/>
            </w:r>
            <w:r>
              <w:rPr>
                <w:rStyle w:val="9"/>
                <w:rFonts w:hint="default"/>
              </w:rPr>
              <w:t>④提供市属媒体宣传打好防范化解重大风险、精准脱贫、污染防治三大攻坚战进展成效的样报图片、电视截屏、网络截图。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市委宣传部</w:t>
            </w:r>
          </w:p>
          <w:p>
            <w:pPr>
              <w:widowControl/>
              <w:jc w:val="left"/>
              <w:textAlignment w:val="center"/>
              <w:rPr>
                <w:rStyle w:val="11"/>
                <w:rFonts w:hint="default"/>
              </w:rPr>
            </w:pPr>
            <w:r>
              <w:rPr>
                <w:rFonts w:hint="eastAsia" w:ascii="宋体" w:hAnsi="宋体" w:eastAsia="宋体" w:cs="宋体"/>
                <w:color w:val="000000"/>
                <w:kern w:val="0"/>
                <w:szCs w:val="21"/>
              </w:rPr>
              <w:t>②</w:t>
            </w:r>
            <w:r>
              <w:rPr>
                <w:rStyle w:val="11"/>
                <w:rFonts w:hint="default"/>
              </w:rPr>
              <w:t>朝阳日报社、朝阳广播电视台</w:t>
            </w:r>
          </w:p>
          <w:p>
            <w:pPr>
              <w:widowControl/>
              <w:jc w:val="left"/>
              <w:textAlignment w:val="center"/>
              <w:rPr>
                <w:rStyle w:val="11"/>
                <w:rFonts w:hint="default"/>
              </w:rPr>
            </w:pPr>
            <w:r>
              <w:rPr>
                <w:rFonts w:hint="eastAsia" w:ascii="宋体" w:hAnsi="宋体" w:eastAsia="宋体" w:cs="宋体"/>
                <w:color w:val="000000"/>
                <w:kern w:val="0"/>
                <w:szCs w:val="21"/>
              </w:rPr>
              <w:t>③</w:t>
            </w:r>
            <w:r>
              <w:rPr>
                <w:rStyle w:val="11"/>
                <w:rFonts w:hint="default"/>
              </w:rPr>
              <w:t>市委宣传部</w:t>
            </w:r>
          </w:p>
          <w:p>
            <w:pPr>
              <w:widowControl/>
              <w:jc w:val="left"/>
              <w:textAlignment w:val="center"/>
              <w:rPr>
                <w:rStyle w:val="11"/>
                <w:rFonts w:hint="default"/>
              </w:rPr>
            </w:pPr>
            <w:r>
              <w:rPr>
                <w:rFonts w:hint="eastAsia" w:ascii="宋体" w:hAnsi="宋体" w:eastAsia="宋体" w:cs="宋体"/>
                <w:color w:val="000000"/>
                <w:kern w:val="0"/>
                <w:szCs w:val="21"/>
              </w:rPr>
              <w:t>④</w:t>
            </w:r>
            <w:r>
              <w:rPr>
                <w:rStyle w:val="11"/>
                <w:rFonts w:hint="default"/>
              </w:rPr>
              <w:t>朝阳日报社、朝阳广播电视台</w:t>
            </w:r>
          </w:p>
          <w:p>
            <w:pPr>
              <w:widowControl/>
              <w:jc w:val="left"/>
              <w:textAlignment w:val="center"/>
              <w:rPr>
                <w:rFonts w:ascii="Times New Roman" w:hAnsi="Times New Roman" w:eastAsia="永中宋体" w:cs="Times New Roman"/>
                <w:color w:val="000000"/>
                <w:kern w:val="0"/>
                <w:szCs w:val="21"/>
              </w:rPr>
            </w:pPr>
          </w:p>
        </w:tc>
      </w:tr>
      <w:tr>
        <w:tblPrEx>
          <w:tblLayout w:type="fixed"/>
          <w:tblCellMar>
            <w:top w:w="0" w:type="dxa"/>
            <w:left w:w="0" w:type="dxa"/>
            <w:bottom w:w="0" w:type="dxa"/>
            <w:right w:w="0" w:type="dxa"/>
          </w:tblCellMar>
        </w:tblPrEx>
        <w:trPr>
          <w:trHeight w:val="1253"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w:t>
            </w:r>
            <w:r>
              <w:rPr>
                <w:rFonts w:hint="eastAsia" w:ascii="宋体" w:hAnsi="宋体" w:eastAsia="宋体" w:cs="宋体"/>
                <w:color w:val="000000"/>
                <w:kern w:val="0"/>
                <w:szCs w:val="21"/>
              </w:rPr>
              <w:br w:type="textWrapping"/>
            </w:r>
            <w:r>
              <w:rPr>
                <w:rStyle w:val="9"/>
                <w:rFonts w:hint="default"/>
              </w:rPr>
              <w:t>建设具有强大凝聚力和引领力的社会主义意识形态</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Ⅲ-4</w:t>
            </w:r>
            <w:r>
              <w:rPr>
                <w:rFonts w:hint="eastAsia" w:ascii="宋体" w:hAnsi="宋体" w:eastAsia="宋体" w:cs="宋体"/>
                <w:color w:val="000000"/>
                <w:kern w:val="0"/>
                <w:szCs w:val="21"/>
              </w:rPr>
              <w:br w:type="textWrapping"/>
            </w:r>
            <w:r>
              <w:rPr>
                <w:rStyle w:val="9"/>
                <w:rFonts w:hint="default"/>
              </w:rPr>
              <w:t>落实意识形态工作责任制</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党委切实负起意识形态工作的政治责任和领导责任，</w:t>
            </w:r>
            <w:r>
              <w:rPr>
                <w:rStyle w:val="9"/>
                <w:rFonts w:hint="default"/>
              </w:rPr>
              <w:t>建立意识形态工作报告、分析研讨、检查考核制度，经常研究解决重大问题，掌握领导权、话语权，旗帜鲜明坚持真理，立场坚定批驳谬误。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12"/>
              </w:rPr>
              <w:t>说明市委贯彻落实《党委</w:t>
            </w:r>
            <w:r>
              <w:rPr>
                <w:rStyle w:val="9"/>
                <w:rFonts w:hint="default"/>
              </w:rPr>
              <w:t>(</w:t>
            </w:r>
            <w:r>
              <w:rPr>
                <w:rStyle w:val="12"/>
              </w:rPr>
              <w:t>党组</w:t>
            </w:r>
            <w:r>
              <w:rPr>
                <w:rStyle w:val="9"/>
                <w:rFonts w:hint="default"/>
              </w:rPr>
              <w:t>)</w:t>
            </w:r>
            <w:r>
              <w:rPr>
                <w:rStyle w:val="12"/>
              </w:rPr>
              <w:t>意识形态工作责任制实施办法》，建立意识形态工作报告、分析研讨、检查考核制度的情况(说明报告</w:t>
            </w:r>
            <w:r>
              <w:rPr>
                <w:rStyle w:val="9"/>
                <w:rFonts w:hint="default"/>
              </w:rPr>
              <w:t>，500字左右</w:t>
            </w:r>
            <w:r>
              <w:rPr>
                <w:rStyle w:val="12"/>
              </w:rPr>
              <w:t>)；</w:t>
            </w:r>
            <w:r>
              <w:rPr>
                <w:rStyle w:val="10"/>
                <w:rFonts w:eastAsia="永中宋体"/>
              </w:rPr>
              <w:br w:type="textWrapping"/>
            </w:r>
            <w:r>
              <w:rPr>
                <w:rStyle w:val="9"/>
                <w:rFonts w:hint="default"/>
              </w:rPr>
              <w:t>②提供市委常委会研究意识形态工作的情况(说明报告，500字左右)；</w:t>
            </w:r>
            <w:r>
              <w:rPr>
                <w:rStyle w:val="9"/>
                <w:rFonts w:hint="default"/>
              </w:rPr>
              <w:br w:type="textWrapping"/>
            </w:r>
            <w:r>
              <w:rPr>
                <w:rStyle w:val="9"/>
                <w:rFonts w:hint="default"/>
              </w:rPr>
              <w:t>③省级文明办征求省级主管部门意见、作出评价(正式发文)。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市委办</w:t>
            </w:r>
          </w:p>
        </w:tc>
      </w:tr>
      <w:tr>
        <w:tblPrEx>
          <w:tblLayout w:type="fixed"/>
          <w:tblCellMar>
            <w:top w:w="0" w:type="dxa"/>
            <w:left w:w="0" w:type="dxa"/>
            <w:bottom w:w="0" w:type="dxa"/>
            <w:right w:w="0" w:type="dxa"/>
          </w:tblCellMar>
        </w:tblPrEx>
        <w:trPr>
          <w:trHeight w:val="86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Ⅲ-5</w:t>
            </w:r>
            <w:r>
              <w:rPr>
                <w:rFonts w:hint="eastAsia" w:ascii="宋体" w:hAnsi="宋体" w:eastAsia="宋体" w:cs="宋体"/>
                <w:color w:val="000000"/>
                <w:kern w:val="0"/>
                <w:szCs w:val="21"/>
              </w:rPr>
              <w:br w:type="textWrapping"/>
            </w:r>
            <w:r>
              <w:rPr>
                <w:rStyle w:val="9"/>
                <w:rFonts w:hint="default"/>
              </w:rPr>
              <w:t>巩固壮大主流思想舆论</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1)积极稳妥做好经济社会热点难点问题的舆论引导，自觉抵制各种错误思潮的影响；</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提供市属新闻媒体做好热点难点问题舆论引导的</w:t>
            </w:r>
            <w:r>
              <w:rPr>
                <w:rStyle w:val="9"/>
                <w:rFonts w:hint="default"/>
              </w:rPr>
              <w:t>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朝阳日报社、朝阳广播电视台</w:t>
            </w:r>
          </w:p>
        </w:tc>
      </w:tr>
      <w:tr>
        <w:tblPrEx>
          <w:tblLayout w:type="fixed"/>
          <w:tblCellMar>
            <w:top w:w="0" w:type="dxa"/>
            <w:left w:w="0" w:type="dxa"/>
            <w:bottom w:w="0" w:type="dxa"/>
            <w:right w:w="0" w:type="dxa"/>
          </w:tblCellMar>
        </w:tblPrEx>
        <w:trPr>
          <w:trHeight w:val="102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2)推进县级融媒体中心建设，做好引导群众、服务群众的工作。</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12"/>
              </w:rPr>
              <w:t>提供本市部署推进县级融媒体中心建设的情况(说明报告</w:t>
            </w:r>
            <w:r>
              <w:rPr>
                <w:rStyle w:val="9"/>
                <w:rFonts w:hint="default"/>
              </w:rPr>
              <w:t>，500字左右</w:t>
            </w:r>
            <w:r>
              <w:rPr>
                <w:rStyle w:val="12"/>
              </w:rPr>
              <w:t>)；</w:t>
            </w:r>
            <w:r>
              <w:rPr>
                <w:rStyle w:val="10"/>
                <w:rFonts w:eastAsia="永中宋体"/>
              </w:rPr>
              <w:br w:type="textWrapping"/>
            </w:r>
            <w:r>
              <w:rPr>
                <w:rStyle w:val="10"/>
                <w:rFonts w:eastAsia="永中宋体"/>
              </w:rPr>
              <w:t>②</w:t>
            </w:r>
            <w:r>
              <w:rPr>
                <w:rStyle w:val="12"/>
              </w:rPr>
              <w:t>提供本市所属县和县级市建设县级融媒体中心的图片资料</w:t>
            </w:r>
            <w:r>
              <w:rPr>
                <w:rStyle w:val="9"/>
                <w:rFonts w:hint="default"/>
              </w:rPr>
              <w:t>（每张图片需注明时间，地点，主题）</w:t>
            </w:r>
            <w:r>
              <w:rPr>
                <w:rStyle w:val="12"/>
              </w:rPr>
              <w:t>。</w:t>
            </w:r>
            <w:r>
              <w:rPr>
                <w:rStyle w:val="12"/>
              </w:rPr>
              <w:br w:type="textWrapping"/>
            </w:r>
            <w:r>
              <w:rPr>
                <w:rStyle w:val="13"/>
                <w:rFonts w:hAnsi="Times New Roman"/>
              </w:rPr>
              <w:t>辖区内没有县(县级市)的地级以上城市，①②项不测。</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ascii="Times New Roman" w:hAnsi="Times New Roman" w:eastAsia="永中宋体" w:cs="Times New Roman"/>
                <w:color w:val="000000"/>
                <w:kern w:val="0"/>
                <w:szCs w:val="21"/>
              </w:rPr>
              <w:t>①</w:t>
            </w:r>
            <w:r>
              <w:rPr>
                <w:rFonts w:hint="eastAsia" w:ascii="Times New Roman" w:hAnsi="Times New Roman" w:eastAsia="永中宋体" w:cs="Times New Roman"/>
                <w:color w:val="000000"/>
                <w:kern w:val="0"/>
                <w:szCs w:val="21"/>
              </w:rPr>
              <w:t>市委宣传部</w:t>
            </w:r>
          </w:p>
          <w:p>
            <w:pPr>
              <w:widowControl/>
              <w:jc w:val="left"/>
              <w:textAlignment w:val="center"/>
              <w:rPr>
                <w:rFonts w:ascii="Times New Roman" w:hAnsi="Times New Roman" w:eastAsia="永中宋体" w:cs="Times New Roman"/>
                <w:color w:val="000000"/>
                <w:kern w:val="0"/>
                <w:szCs w:val="21"/>
              </w:rPr>
            </w:pPr>
            <w:r>
              <w:rPr>
                <w:rStyle w:val="10"/>
                <w:rFonts w:eastAsia="永中宋体"/>
              </w:rPr>
              <w:t>②</w:t>
            </w:r>
            <w:r>
              <w:rPr>
                <w:rStyle w:val="10"/>
                <w:rFonts w:hint="eastAsia" w:eastAsia="永中宋体"/>
              </w:rPr>
              <w:t>各县（市）区委宣传部</w:t>
            </w:r>
          </w:p>
        </w:tc>
      </w:tr>
      <w:tr>
        <w:tblPrEx>
          <w:tblLayout w:type="fixed"/>
          <w:tblCellMar>
            <w:top w:w="0" w:type="dxa"/>
            <w:left w:w="0" w:type="dxa"/>
            <w:bottom w:w="0" w:type="dxa"/>
            <w:right w:w="0" w:type="dxa"/>
          </w:tblCellMar>
        </w:tblPrEx>
        <w:trPr>
          <w:trHeight w:val="308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Ⅱ-4</w:t>
            </w:r>
            <w:r>
              <w:rPr>
                <w:rFonts w:hint="eastAsia" w:ascii="宋体" w:hAnsi="宋体" w:eastAsia="宋体" w:cs="宋体"/>
                <w:color w:val="000000"/>
                <w:kern w:val="0"/>
                <w:szCs w:val="21"/>
              </w:rPr>
              <w:br w:type="textWrapping"/>
            </w:r>
            <w:r>
              <w:rPr>
                <w:rStyle w:val="9"/>
                <w:rFonts w:hint="default"/>
              </w:rPr>
              <w:t>组织实施</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-6</w:t>
            </w:r>
            <w:r>
              <w:rPr>
                <w:rStyle w:val="9"/>
                <w:rFonts w:hint="default"/>
              </w:rPr>
              <w:br w:type="textWrapping"/>
            </w:r>
            <w:r>
              <w:rPr>
                <w:rStyle w:val="9"/>
                <w:rFonts w:hint="default"/>
              </w:rPr>
              <w:t>贯彻中央部署要求</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落实</w:t>
            </w:r>
            <w:r>
              <w:rPr>
                <w:rStyle w:val="9"/>
                <w:rFonts w:hint="default"/>
              </w:rPr>
              <w:t>中办《关于培育和践行社会主义核心价值观的意见》、中办国办《关于进一步把社会主义核心价值观融入法治建设的指导意见》，大力培育和践行社会主义核心价值观，提高人民思想觉悟、道德水准、文明素养和全社会文明程度，培养担当民族复兴大任的时代新人，弘扬共筑美好生活梦想的时代新风，激励人们向上向善、孝老爱亲，忠于祖国、忠于人民。</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提供市委落实中办《关于培育和践行社会主义核心价值观的意见》的正式发文；</w:t>
            </w:r>
            <w:r>
              <w:rPr>
                <w:rStyle w:val="10"/>
                <w:rFonts w:eastAsia="永中宋体"/>
              </w:rPr>
              <w:br w:type="textWrapping"/>
            </w:r>
            <w:r>
              <w:rPr>
                <w:rStyle w:val="12"/>
              </w:rPr>
              <w:t>②</w:t>
            </w:r>
            <w:r>
              <w:rPr>
                <w:rStyle w:val="9"/>
                <w:rFonts w:hint="default"/>
              </w:rPr>
              <w:t>提供反映市委或市政府落实中办国办《关于进一步把社会主义核心价值观融入法治建设的指导意见》的相关正式发文；</w:t>
            </w:r>
            <w:r>
              <w:rPr>
                <w:rStyle w:val="9"/>
                <w:rFonts w:hint="default"/>
              </w:rPr>
              <w:br w:type="textWrapping"/>
            </w:r>
            <w:r>
              <w:rPr>
                <w:rStyle w:val="9"/>
                <w:rFonts w:hint="default"/>
              </w:rPr>
              <w:t>③提供本市在培养担当民族复兴大任的时代新人、弘扬共筑美好生活梦想的时代新风方面的具体举措及实际成效(说明报告，500字左右)；</w:t>
            </w:r>
            <w:r>
              <w:rPr>
                <w:rStyle w:val="9"/>
                <w:rFonts w:hint="default"/>
              </w:rPr>
              <w:br w:type="textWrapping"/>
            </w:r>
            <w:r>
              <w:rPr>
                <w:rStyle w:val="9"/>
                <w:rFonts w:hint="default"/>
              </w:rPr>
              <w:t>④说明本市处理好社会主义精神文明建设和群众性精神文明创建的关系、突出创建工作思想道德内涵方面的情况(说明报告，500字左右)。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①市委宣传部</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②市委宣传部、市文明办</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③市委宣传部、市文明办</w:t>
            </w:r>
          </w:p>
          <w:p>
            <w:pPr>
              <w:widowControl/>
              <w:jc w:val="left"/>
              <w:textAlignment w:val="center"/>
              <w:rPr>
                <w:rStyle w:val="9"/>
                <w:rFonts w:hint="default"/>
                <w:color w:val="0000FF"/>
              </w:rPr>
            </w:pPr>
            <w:r>
              <w:rPr>
                <w:rFonts w:hint="eastAsia" w:ascii="宋体" w:hAnsi="宋体" w:eastAsia="宋体" w:cs="宋体"/>
                <w:color w:val="000000"/>
                <w:kern w:val="0"/>
                <w:szCs w:val="21"/>
              </w:rPr>
              <w:t>④市文明办</w:t>
            </w:r>
          </w:p>
        </w:tc>
      </w:tr>
      <w:tr>
        <w:tblPrEx>
          <w:tblLayout w:type="fixed"/>
          <w:tblCellMar>
            <w:top w:w="0" w:type="dxa"/>
            <w:left w:w="0" w:type="dxa"/>
            <w:bottom w:w="0" w:type="dxa"/>
            <w:right w:w="0" w:type="dxa"/>
          </w:tblCellMar>
        </w:tblPrEx>
        <w:trPr>
          <w:trHeight w:val="1911"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Ⅱ-5</w:t>
            </w:r>
            <w:r>
              <w:rPr>
                <w:rFonts w:hint="eastAsia" w:ascii="宋体" w:hAnsi="宋体" w:eastAsia="宋体" w:cs="宋体"/>
                <w:color w:val="000000"/>
                <w:kern w:val="0"/>
                <w:szCs w:val="21"/>
              </w:rPr>
              <w:br w:type="textWrapping"/>
            </w:r>
            <w:r>
              <w:rPr>
                <w:rStyle w:val="9"/>
                <w:rFonts w:hint="default"/>
              </w:rPr>
              <w:t>教育实践</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w:t>
            </w:r>
            <w:r>
              <w:rPr>
                <w:rFonts w:hint="eastAsia" w:ascii="宋体" w:hAnsi="宋体" w:eastAsia="宋体" w:cs="宋体"/>
                <w:color w:val="000000"/>
                <w:kern w:val="0"/>
                <w:szCs w:val="21"/>
              </w:rPr>
              <w:br w:type="textWrapping"/>
            </w:r>
            <w:r>
              <w:rPr>
                <w:rStyle w:val="9"/>
                <w:rFonts w:hint="default"/>
              </w:rPr>
              <w:t>深化推广普及</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)主要新闻媒体、都市类媒体、网络媒体持续有效宣传普及12个主题词；</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分别统计市属党报、晚报、都市报和电台、电视台开设专题专栏宣传阐释核心价值观的情况(数据表格，图片资料，每张图片需注明时间，地点，主题)；</w:t>
            </w:r>
            <w:r>
              <w:rPr>
                <w:rStyle w:val="10"/>
                <w:rFonts w:eastAsia="永中宋体"/>
              </w:rPr>
              <w:br w:type="textWrapping"/>
            </w:r>
            <w:r>
              <w:rPr>
                <w:rStyle w:val="12"/>
              </w:rPr>
              <w:t>②</w:t>
            </w:r>
            <w:r>
              <w:rPr>
                <w:rStyle w:val="9"/>
                <w:rFonts w:hint="default"/>
              </w:rPr>
              <w:t>提供本市运用微信、微博、微视频、微电影、手机客户端等新媒体(不少于2种)拓展核心价值观网上传播平台的网络截图。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①朝阳日报社、朝阳广播电视台</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③市委网信办</w:t>
            </w:r>
          </w:p>
        </w:tc>
      </w:tr>
      <w:tr>
        <w:tblPrEx>
          <w:tblLayout w:type="fixed"/>
          <w:tblCellMar>
            <w:top w:w="0" w:type="dxa"/>
            <w:left w:w="0" w:type="dxa"/>
            <w:bottom w:w="0" w:type="dxa"/>
            <w:right w:w="0" w:type="dxa"/>
          </w:tblCellMar>
        </w:tblPrEx>
        <w:trPr>
          <w:trHeight w:val="239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2)运用文艺形式和民族民间文化样式传播核心价值观。</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提供市属文艺院团或其他文化团体创作推出展示核心价值观的电影、电视剧、广播剧、小说、诗词、戏剧、动漫、歌曲、曲艺等文艺作品(不少于3种)的剧照、海报、封面照片或新闻报道截图。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市委宣传部、市文化旅游和广播电视局、市文联、市社科联</w:t>
            </w:r>
          </w:p>
        </w:tc>
      </w:tr>
      <w:tr>
        <w:tblPrEx>
          <w:tblLayout w:type="fixed"/>
          <w:tblCellMar>
            <w:top w:w="0" w:type="dxa"/>
            <w:left w:w="0" w:type="dxa"/>
            <w:bottom w:w="0" w:type="dxa"/>
            <w:right w:w="0" w:type="dxa"/>
          </w:tblCellMar>
        </w:tblPrEx>
        <w:trPr>
          <w:trHeight w:val="235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w:t>
            </w:r>
            <w:r>
              <w:rPr>
                <w:rFonts w:hint="eastAsia" w:ascii="宋体" w:hAnsi="宋体" w:eastAsia="宋体" w:cs="宋体"/>
                <w:color w:val="000000"/>
                <w:kern w:val="0"/>
                <w:szCs w:val="21"/>
              </w:rPr>
              <w:br w:type="textWrapping"/>
            </w:r>
            <w:r>
              <w:rPr>
                <w:rStyle w:val="9"/>
                <w:rFonts w:hint="default"/>
              </w:rPr>
              <w:t>融入日常生活</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1)依托公共文化设施、宣传文化阵地开展核心价值观教育；</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提供本市依托图书馆、文化馆、博物馆、纪念馆、科技馆和少年宫等公共文化设施(不少于3类)组织开展核心价值观教育实践活动的现场照片（每张图片需注明时间，地点，主题）；</w:t>
            </w:r>
            <w:r>
              <w:rPr>
                <w:rStyle w:val="9"/>
                <w:rFonts w:hint="default"/>
              </w:rPr>
              <w:br w:type="textWrapping"/>
            </w:r>
            <w:r>
              <w:rPr>
                <w:rStyle w:val="9"/>
                <w:rFonts w:hint="default"/>
              </w:rPr>
              <w:t>②提供本市依托街道综合文化站、社区综合文化服务中心等基层宣传文化阵地组织开展核心价值观教育实践活动的现场照片（每张图片需注明时间，地点，主题）；</w:t>
            </w:r>
            <w:r>
              <w:rPr>
                <w:rStyle w:val="10"/>
                <w:rFonts w:eastAsia="永中宋体"/>
              </w:rPr>
              <w:br w:type="textWrapping"/>
            </w:r>
            <w:r>
              <w:rPr>
                <w:rStyle w:val="12"/>
              </w:rPr>
              <w:t>③提供本市依托</w:t>
            </w:r>
            <w:r>
              <w:rPr>
                <w:rStyle w:val="9"/>
                <w:rFonts w:hint="default"/>
              </w:rPr>
              <w:t>爱国主义教育基地、民族团结教育基地、科普教育基地、国防教育基地、青少年课外活动基地(不少于2类)组织开展核心价值观教育实践活动的现场照片（每张图片需注明时间，地点，主题）。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市委宣传部、市文化旅游和广播电视局、市科协、团市委</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②双塔区、龙城区</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③</w:t>
            </w:r>
            <w:r>
              <w:rPr>
                <w:rStyle w:val="11"/>
                <w:rFonts w:hint="default"/>
              </w:rPr>
              <w:t>市委宣传部、市文化旅游和广播电视局、市教育局、市科协、市委统战部（民委）、团市委</w:t>
            </w:r>
          </w:p>
        </w:tc>
      </w:tr>
      <w:tr>
        <w:tblPrEx>
          <w:tblLayout w:type="fixed"/>
          <w:tblCellMar>
            <w:top w:w="0" w:type="dxa"/>
            <w:left w:w="0" w:type="dxa"/>
            <w:bottom w:w="0" w:type="dxa"/>
            <w:right w:w="0" w:type="dxa"/>
          </w:tblCellMar>
        </w:tblPrEx>
        <w:trPr>
          <w:trHeight w:val="1081"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Ⅱ-5</w:t>
            </w:r>
            <w:r>
              <w:rPr>
                <w:rFonts w:hint="eastAsia" w:ascii="宋体" w:hAnsi="宋体" w:eastAsia="宋体" w:cs="宋体"/>
                <w:color w:val="000000"/>
                <w:kern w:val="0"/>
                <w:szCs w:val="21"/>
              </w:rPr>
              <w:br w:type="textWrapping"/>
            </w:r>
            <w:r>
              <w:rPr>
                <w:rStyle w:val="9"/>
                <w:rFonts w:hint="default"/>
              </w:rPr>
              <w:t>教育实践</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w:t>
            </w:r>
            <w:r>
              <w:rPr>
                <w:rFonts w:hint="eastAsia" w:ascii="宋体" w:hAnsi="宋体" w:eastAsia="宋体" w:cs="宋体"/>
                <w:color w:val="000000"/>
                <w:kern w:val="0"/>
                <w:szCs w:val="21"/>
              </w:rPr>
              <w:br w:type="textWrapping"/>
            </w:r>
            <w:r>
              <w:rPr>
                <w:rStyle w:val="9"/>
                <w:rFonts w:hint="default"/>
              </w:rPr>
              <w:t>融入日常生活</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2)开展市民公约、村规民约、学生守则、行业规范等规范守则教育实践活动；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说明把核心价值观融入市民公约、村规民约、行业规范的6张图片资料（每类规范守则提供2张图片，每张图片需注明具体位置）；</w:t>
            </w:r>
          </w:p>
          <w:p>
            <w:pPr>
              <w:widowControl/>
              <w:jc w:val="left"/>
              <w:textAlignment w:val="center"/>
              <w:rPr>
                <w:rFonts w:ascii="宋体" w:hAnsi="宋体" w:eastAsia="宋体" w:cs="宋体"/>
                <w:color w:val="000000"/>
                <w:szCs w:val="21"/>
              </w:rPr>
            </w:pPr>
            <w:r>
              <w:rPr>
                <w:rStyle w:val="9"/>
                <w:rFonts w:hint="default"/>
              </w:rPr>
              <w:t>②说明</w:t>
            </w:r>
            <w:r>
              <w:rPr>
                <w:rFonts w:hint="eastAsia" w:ascii="宋体" w:hAnsi="宋体" w:eastAsia="宋体" w:cs="宋体"/>
                <w:color w:val="000000"/>
                <w:kern w:val="0"/>
                <w:szCs w:val="21"/>
              </w:rPr>
              <w:t>在党员干部、公众人物、青少年中开展规范守则教育实践活动的情况</w:t>
            </w:r>
            <w:r>
              <w:rPr>
                <w:rStyle w:val="9"/>
                <w:rFonts w:hint="default"/>
              </w:rPr>
              <w:t>(说明报告，500字左右，图片资料，每张图片需注明时间，地点，主题)</w:t>
            </w:r>
            <w:r>
              <w:rPr>
                <w:rStyle w:val="12"/>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①市文明办、市公安局、市人社局、市教育局</w:t>
            </w:r>
            <w:r>
              <w:rPr>
                <w:rStyle w:val="11"/>
                <w:rFonts w:hint="default"/>
              </w:rPr>
              <w:t>、市市场监督管理局、市商务局、</w:t>
            </w:r>
            <w:r>
              <w:rPr>
                <w:rFonts w:hint="eastAsia" w:ascii="宋体" w:hAnsi="宋体" w:eastAsia="宋体" w:cs="宋体"/>
                <w:color w:val="000000"/>
                <w:kern w:val="0"/>
                <w:szCs w:val="21"/>
              </w:rPr>
              <w:t>市住建局</w:t>
            </w:r>
            <w:r>
              <w:rPr>
                <w:rStyle w:val="11"/>
                <w:rFonts w:hint="default"/>
              </w:rPr>
              <w:t>、市卫健委、市交通局、市司法局、市邮政管理局、朝阳市税务局、朝阳电信分公司、朝阳移动分公司、朝阳联通分公司、市妇联、团市委、双塔区、龙城区</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②市文明办、市直机关工委、市教育局、团市委、双塔区、龙城区</w:t>
            </w:r>
          </w:p>
        </w:tc>
      </w:tr>
      <w:tr>
        <w:tblPrEx>
          <w:tblLayout w:type="fixed"/>
          <w:tblCellMar>
            <w:top w:w="0" w:type="dxa"/>
            <w:left w:w="0" w:type="dxa"/>
            <w:bottom w:w="0" w:type="dxa"/>
            <w:right w:w="0" w:type="dxa"/>
          </w:tblCellMar>
        </w:tblPrEx>
        <w:trPr>
          <w:trHeight w:val="114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)运用升国旗仪式、成人仪式、入党入团入队仪式等礼仪制度传播主流价值；</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说明本市运用升国旗仪式、成人仪式、入党入团入队仪式等礼仪制度传播主流价值的情况(说明报告，500字左右)；</w:t>
            </w:r>
            <w:r>
              <w:rPr>
                <w:rStyle w:val="9"/>
                <w:rFonts w:hint="default"/>
              </w:rPr>
              <w:br w:type="textWrapping"/>
            </w:r>
            <w:r>
              <w:rPr>
                <w:rStyle w:val="9"/>
                <w:rFonts w:hint="default"/>
              </w:rPr>
              <w:t>②提供本市运用升国旗仪式、成人仪式、入党入团入队仪式等礼仪制度传播主流价值的图片资料（每张图片需注明时间，地点，主题）。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市教育局、团市委</w:t>
            </w:r>
          </w:p>
        </w:tc>
      </w:tr>
      <w:tr>
        <w:tblPrEx>
          <w:tblLayout w:type="fixed"/>
          <w:tblCellMar>
            <w:top w:w="0" w:type="dxa"/>
            <w:left w:w="0" w:type="dxa"/>
            <w:bottom w:w="0" w:type="dxa"/>
            <w:right w:w="0" w:type="dxa"/>
          </w:tblCellMar>
        </w:tblPrEx>
        <w:trPr>
          <w:trHeight w:val="108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w:t>
            </w:r>
            <w:r>
              <w:rPr>
                <w:rStyle w:val="9"/>
                <w:rFonts w:hint="default"/>
              </w:rPr>
              <w:t>)印制发放市民文明手册等宣传资料，普及文明礼仪规范，倡导文明礼仪新风。</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说明本市印制和发放市民文明手册等宣传资料的情况(说明报告，500字左右)；</w:t>
            </w:r>
            <w:r>
              <w:rPr>
                <w:rStyle w:val="9"/>
                <w:rFonts w:hint="default"/>
              </w:rPr>
              <w:br w:type="textWrapping"/>
            </w:r>
            <w:r>
              <w:rPr>
                <w:rStyle w:val="9"/>
                <w:rFonts w:hint="default"/>
              </w:rPr>
              <w:t>②提供本市市民文明手册等宣传资料(不少于1种)的封面照片和内容照片。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市文明办、双塔区、龙城区</w:t>
            </w:r>
          </w:p>
        </w:tc>
      </w:tr>
      <w:tr>
        <w:tblPrEx>
          <w:tblLayout w:type="fixed"/>
          <w:tblCellMar>
            <w:top w:w="0" w:type="dxa"/>
            <w:left w:w="0" w:type="dxa"/>
            <w:bottom w:w="0" w:type="dxa"/>
            <w:right w:w="0" w:type="dxa"/>
          </w:tblCellMar>
        </w:tblPrEx>
        <w:trPr>
          <w:trHeight w:val="1014"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6</w:t>
            </w:r>
            <w:r>
              <w:rPr>
                <w:rStyle w:val="9"/>
                <w:rFonts w:hint="default"/>
              </w:rPr>
              <w:br w:type="textWrapping"/>
            </w:r>
            <w:r>
              <w:rPr>
                <w:rStyle w:val="9"/>
                <w:rFonts w:hint="default"/>
              </w:rPr>
              <w:t>文化培育</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Ⅲ-9</w:t>
            </w:r>
            <w:r>
              <w:rPr>
                <w:rFonts w:hint="eastAsia" w:ascii="宋体" w:hAnsi="宋体" w:eastAsia="宋体" w:cs="宋体"/>
                <w:color w:val="000000"/>
                <w:kern w:val="0"/>
                <w:szCs w:val="21"/>
              </w:rPr>
              <w:br w:type="textWrapping"/>
            </w:r>
            <w:r>
              <w:rPr>
                <w:rStyle w:val="9"/>
                <w:rFonts w:hint="default"/>
              </w:rPr>
              <w:t>培育良好家风家教</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1)倡导注重家庭、注重家教、注重家风，开展传承好家风好家训等活动；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提供反映市有关部门倡导注重家庭、注重家教、注重家风，开展传承好家风好家训等活动的相关正式发文；</w:t>
            </w:r>
            <w:r>
              <w:rPr>
                <w:rStyle w:val="10"/>
                <w:rFonts w:eastAsia="永中宋体"/>
              </w:rPr>
              <w:br w:type="textWrapping"/>
            </w:r>
            <w:r>
              <w:rPr>
                <w:rStyle w:val="12"/>
              </w:rPr>
              <w:t>②提供本市开展传承好家风好家训等活动</w:t>
            </w:r>
            <w:r>
              <w:rPr>
                <w:rStyle w:val="9"/>
                <w:rFonts w:hint="default"/>
              </w:rPr>
              <w:t>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市文明办、市妇联、双塔区、龙城区</w:t>
            </w:r>
          </w:p>
        </w:tc>
      </w:tr>
      <w:tr>
        <w:tblPrEx>
          <w:tblLayout w:type="fixed"/>
          <w:tblCellMar>
            <w:top w:w="0" w:type="dxa"/>
            <w:left w:w="0" w:type="dxa"/>
            <w:bottom w:w="0" w:type="dxa"/>
            <w:right w:w="0" w:type="dxa"/>
          </w:tblCellMar>
        </w:tblPrEx>
        <w:trPr>
          <w:trHeight w:val="101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2)深化文明家庭创建活动，推进领导干部廉洁家庭建设。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提供反映市文明委开展文明家庭创建活动的相关正式发文；</w:t>
            </w:r>
            <w:r>
              <w:rPr>
                <w:rStyle w:val="10"/>
                <w:rFonts w:eastAsia="永中宋体"/>
              </w:rPr>
              <w:br w:type="textWrapping"/>
            </w:r>
            <w:r>
              <w:rPr>
                <w:rStyle w:val="12"/>
              </w:rPr>
              <w:t>②</w:t>
            </w:r>
            <w:r>
              <w:rPr>
                <w:rStyle w:val="9"/>
                <w:rFonts w:hint="default"/>
              </w:rPr>
              <w:t>说明市文明办等部门开展文明家庭创建活动的情况(说明报告，500字左右，图片资料，每张图片需注明时间，地点，主题)；</w:t>
            </w:r>
            <w:r>
              <w:rPr>
                <w:rStyle w:val="12"/>
              </w:rPr>
              <w:br w:type="textWrapping"/>
            </w:r>
            <w:r>
              <w:rPr>
                <w:rStyle w:val="12"/>
              </w:rPr>
              <w:t>③</w:t>
            </w:r>
            <w:r>
              <w:rPr>
                <w:rStyle w:val="9"/>
                <w:rFonts w:hint="default"/>
              </w:rPr>
              <w:t>提供市属媒体宣传家庭文明建设的样报图片、电视截屏、网络截图。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市文明办</w:t>
            </w:r>
          </w:p>
          <w:p>
            <w:pPr>
              <w:widowControl/>
              <w:jc w:val="left"/>
              <w:textAlignment w:val="center"/>
              <w:rPr>
                <w:rFonts w:ascii="宋体" w:hAnsi="宋体" w:eastAsia="宋体" w:cs="宋体"/>
                <w:color w:val="000000"/>
                <w:kern w:val="0"/>
                <w:szCs w:val="21"/>
              </w:rPr>
            </w:pPr>
            <w:r>
              <w:rPr>
                <w:rStyle w:val="12"/>
              </w:rPr>
              <w:t>②</w:t>
            </w:r>
            <w:r>
              <w:rPr>
                <w:rFonts w:hint="eastAsia" w:ascii="宋体" w:hAnsi="宋体" w:eastAsia="宋体" w:cs="宋体"/>
                <w:color w:val="000000"/>
                <w:kern w:val="0"/>
                <w:szCs w:val="21"/>
              </w:rPr>
              <w:t>市文明办、市妇联</w:t>
            </w:r>
          </w:p>
          <w:p>
            <w:pPr>
              <w:widowControl/>
              <w:jc w:val="left"/>
              <w:textAlignment w:val="center"/>
              <w:rPr>
                <w:rFonts w:ascii="Times New Roman" w:hAnsi="Times New Roman" w:eastAsia="永中宋体" w:cs="Times New Roman"/>
                <w:color w:val="000000"/>
                <w:kern w:val="0"/>
                <w:szCs w:val="21"/>
              </w:rPr>
            </w:pPr>
            <w:r>
              <w:rPr>
                <w:rStyle w:val="12"/>
              </w:rPr>
              <w:t>③</w:t>
            </w:r>
            <w:r>
              <w:rPr>
                <w:rStyle w:val="12"/>
                <w:rFonts w:hint="eastAsia"/>
              </w:rPr>
              <w:t>朝阳日报社、朝阳广播电视台</w:t>
            </w:r>
          </w:p>
        </w:tc>
      </w:tr>
      <w:tr>
        <w:tblPrEx>
          <w:tblLayout w:type="fixed"/>
          <w:tblCellMar>
            <w:top w:w="0" w:type="dxa"/>
            <w:left w:w="0" w:type="dxa"/>
            <w:bottom w:w="0" w:type="dxa"/>
            <w:right w:w="0" w:type="dxa"/>
          </w:tblCellMar>
        </w:tblPrEx>
        <w:trPr>
          <w:trHeight w:val="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Ⅲ-10</w:t>
            </w:r>
            <w:r>
              <w:rPr>
                <w:rFonts w:hint="eastAsia" w:ascii="宋体" w:hAnsi="宋体" w:eastAsia="宋体" w:cs="宋体"/>
                <w:color w:val="000000"/>
                <w:kern w:val="0"/>
                <w:szCs w:val="21"/>
              </w:rPr>
              <w:br w:type="textWrapping"/>
            </w:r>
            <w:r>
              <w:rPr>
                <w:rStyle w:val="9"/>
                <w:rFonts w:hint="default"/>
              </w:rPr>
              <w:t>培育勤劳节俭之风</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1)开展倡导绿色生活反对铺张浪费行动，抵制餐桌浪费、包装过度、生活浪费等不良风气；</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说明市文明办部署开展倡导绿色生活反对铺张浪费行动的情况</w:t>
            </w:r>
            <w:r>
              <w:rPr>
                <w:rStyle w:val="9"/>
                <w:rFonts w:hint="default"/>
              </w:rPr>
              <w:t>(说明报告，500字左右)。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89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2)开展文明餐桌活动，宣传推广“光盘行动”等经验做法。</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提供市属媒体宣传推广“光盘行动”等经验，引导人们理性消费、健康生活的样报图片、电视截屏、网络截图。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朝阳日报社、朝阳广播电视台</w:t>
            </w:r>
          </w:p>
        </w:tc>
      </w:tr>
      <w:tr>
        <w:tblPrEx>
          <w:tblLayout w:type="fixed"/>
          <w:tblCellMar>
            <w:top w:w="0" w:type="dxa"/>
            <w:left w:w="0" w:type="dxa"/>
            <w:bottom w:w="0" w:type="dxa"/>
            <w:right w:w="0" w:type="dxa"/>
          </w:tblCellMar>
        </w:tblPrEx>
        <w:trPr>
          <w:trHeight w:val="9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Ⅱ-6</w:t>
            </w:r>
            <w:r>
              <w:rPr>
                <w:rFonts w:hint="eastAsia" w:ascii="宋体" w:hAnsi="宋体" w:eastAsia="宋体" w:cs="宋体"/>
                <w:color w:val="000000"/>
                <w:kern w:val="0"/>
                <w:szCs w:val="21"/>
              </w:rPr>
              <w:br w:type="textWrapping"/>
            </w:r>
            <w:r>
              <w:rPr>
                <w:rStyle w:val="9"/>
                <w:rFonts w:hint="default"/>
              </w:rPr>
              <w:t>文化培育</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Ⅲ-11</w:t>
            </w:r>
            <w:r>
              <w:rPr>
                <w:rFonts w:hint="eastAsia" w:ascii="宋体" w:hAnsi="宋体" w:eastAsia="宋体" w:cs="宋体"/>
                <w:color w:val="000000"/>
                <w:kern w:val="0"/>
                <w:szCs w:val="21"/>
              </w:rPr>
              <w:br w:type="textWrapping"/>
            </w:r>
            <w:r>
              <w:rPr>
                <w:rStyle w:val="9"/>
                <w:rFonts w:hint="default"/>
              </w:rPr>
              <w:t>保护传承中华优秀传统文化</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)以春节、元宵节、清明节、端午节、七夕节、中秋节、重阳节为重点，广泛开展“我们的节日”主题活动；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提供反映市有关部门开展“我们的节日”主题活动的相关正式发文；</w:t>
            </w:r>
            <w:r>
              <w:rPr>
                <w:rStyle w:val="9"/>
                <w:rFonts w:hint="default"/>
              </w:rPr>
              <w:br w:type="textWrapping"/>
            </w:r>
            <w:r>
              <w:rPr>
                <w:rStyle w:val="9"/>
                <w:rFonts w:hint="default"/>
              </w:rPr>
              <w:t>②提供传统节日期间（至少3个传统节日），本市开展主题活动的图片资料（每张图片需注明时间，地点，主题）；</w:t>
            </w:r>
            <w:r>
              <w:rPr>
                <w:rStyle w:val="9"/>
                <w:rFonts w:hint="default"/>
              </w:rPr>
              <w:br w:type="textWrapping"/>
            </w:r>
            <w:r>
              <w:rPr>
                <w:rStyle w:val="9"/>
                <w:rFonts w:hint="default"/>
              </w:rPr>
              <w:t>③提供传统节日期间市属媒体宣传普及优秀传统文化的样报图片、电视截屏、网络截图。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①市文明办</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②市委宣传部、市文明办、市文化旅游和广播电视局、市直各单位党委（党组）</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③朝阳日报社、朝阳广播电视台</w:t>
            </w:r>
          </w:p>
        </w:tc>
      </w:tr>
      <w:tr>
        <w:tblPrEx>
          <w:tblLayout w:type="fixed"/>
          <w:tblCellMar>
            <w:top w:w="0" w:type="dxa"/>
            <w:left w:w="0" w:type="dxa"/>
            <w:bottom w:w="0" w:type="dxa"/>
            <w:right w:w="0" w:type="dxa"/>
          </w:tblCellMar>
        </w:tblPrEx>
        <w:trPr>
          <w:trHeight w:val="136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)落实国务院《关于进一步加强文物工作的指导意见》和国办《关于进一步加强文物安全工作的实施意见》，做好文化遗产保护传承和合理利用，加强对古遗址、古建筑、近现代历史建筑、地名文化遗产的保护；</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提供反映市文物部门落实国务院《关于进一步加强文物工作的指导意见》和国办《关于进一步加强文物安全工作的实施意见》，做好文化遗产保护传承和合理利用的相关正式发文；</w:t>
            </w:r>
            <w:r>
              <w:rPr>
                <w:rStyle w:val="9"/>
                <w:rFonts w:hint="default"/>
              </w:rPr>
              <w:br w:type="textWrapping"/>
            </w:r>
            <w:r>
              <w:rPr>
                <w:rStyle w:val="9"/>
                <w:rFonts w:hint="default"/>
              </w:rPr>
              <w:t>②列举本市保护古遗址、古建筑、近现代历史建筑、地名文化遗产的具体举措及实际成效(说明报告，500字左右)。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市文化旅游和广播电视局</w:t>
            </w:r>
          </w:p>
          <w:p>
            <w:pPr>
              <w:widowControl/>
              <w:jc w:val="left"/>
              <w:textAlignment w:val="center"/>
              <w:rPr>
                <w:rStyle w:val="11"/>
                <w:rFonts w:hint="default"/>
              </w:rPr>
            </w:pPr>
            <w:r>
              <w:rPr>
                <w:rFonts w:hint="eastAsia" w:ascii="宋体" w:hAnsi="宋体" w:eastAsia="宋体" w:cs="宋体"/>
                <w:color w:val="000000"/>
                <w:kern w:val="0"/>
                <w:szCs w:val="21"/>
              </w:rPr>
              <w:t>②市住建局</w:t>
            </w:r>
            <w:r>
              <w:rPr>
                <w:rStyle w:val="11"/>
                <w:rFonts w:hint="default"/>
              </w:rPr>
              <w:t>、市文化旅游和广播电视局</w:t>
            </w:r>
          </w:p>
          <w:p>
            <w:pPr>
              <w:widowControl/>
              <w:jc w:val="left"/>
              <w:textAlignment w:val="center"/>
              <w:rPr>
                <w:rFonts w:ascii="Times New Roman" w:hAnsi="Times New Roman" w:eastAsia="永中宋体" w:cs="Times New Roman"/>
                <w:color w:val="000000"/>
                <w:kern w:val="0"/>
                <w:szCs w:val="21"/>
              </w:rPr>
            </w:pPr>
          </w:p>
        </w:tc>
      </w:tr>
      <w:tr>
        <w:tblPrEx>
          <w:tblLayout w:type="fixed"/>
          <w:tblCellMar>
            <w:top w:w="0" w:type="dxa"/>
            <w:left w:w="0" w:type="dxa"/>
            <w:bottom w:w="0" w:type="dxa"/>
            <w:right w:w="0" w:type="dxa"/>
          </w:tblCellMar>
        </w:tblPrEx>
        <w:trPr>
          <w:trHeight w:val="208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)落实中共中央《关于繁荣发展社会主义文艺的意见》、国办《关于支持戏曲传承发展的若干政策》，加大政府购买服务力度，支持戏曲传承发展，推动戏曲进校园、戏曲进乡村。</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提供反映本市宣传文化部门落实中共中央《关于繁荣发展社会主义文艺的意见》、国办《关于支持戏曲传承发展的若干政策》的相关正式发文；</w:t>
            </w:r>
            <w:r>
              <w:rPr>
                <w:rStyle w:val="9"/>
                <w:rFonts w:hint="default"/>
              </w:rPr>
              <w:br w:type="textWrapping"/>
            </w:r>
            <w:r>
              <w:rPr>
                <w:rStyle w:val="9"/>
                <w:rFonts w:hint="default"/>
              </w:rPr>
              <w:t>②说明本市宣传文化部门加大政府购买服务力度，推动戏曲进校园的情况(说明报告，500字左右)；</w:t>
            </w:r>
            <w:r>
              <w:rPr>
                <w:rStyle w:val="9"/>
                <w:rFonts w:hint="default"/>
              </w:rPr>
              <w:br w:type="textWrapping"/>
            </w:r>
            <w:r>
              <w:rPr>
                <w:rStyle w:val="9"/>
                <w:rFonts w:hint="default"/>
              </w:rPr>
              <w:t>③提供戏曲进校园的图片资料</w:t>
            </w:r>
            <w:r>
              <w:rPr>
                <w:rFonts w:hint="eastAsia" w:ascii="宋体" w:hAnsi="宋体" w:eastAsia="宋体" w:cs="宋体"/>
                <w:color w:val="000000"/>
                <w:kern w:val="0"/>
                <w:szCs w:val="21"/>
              </w:rPr>
              <w:t>（每张图片需注明主办单位、学校名称、演出院团、演出曲种、演出剧目）</w:t>
            </w:r>
            <w:r>
              <w:rPr>
                <w:rStyle w:val="9"/>
                <w:rFonts w:hint="default"/>
              </w:rPr>
              <w:t>。</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①②市文化旅游和广播电视局</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③市教育局</w:t>
            </w:r>
          </w:p>
        </w:tc>
      </w:tr>
      <w:tr>
        <w:tblPrEx>
          <w:tblLayout w:type="fixed"/>
          <w:tblCellMar>
            <w:top w:w="0" w:type="dxa"/>
            <w:left w:w="0" w:type="dxa"/>
            <w:bottom w:w="0" w:type="dxa"/>
            <w:right w:w="0" w:type="dxa"/>
          </w:tblCellMar>
        </w:tblPrEx>
        <w:trPr>
          <w:trHeight w:val="369"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Ⅱ-7</w:t>
            </w:r>
            <w:r>
              <w:rPr>
                <w:rFonts w:hint="eastAsia" w:ascii="宋体" w:hAnsi="宋体" w:eastAsia="宋体" w:cs="宋体"/>
                <w:color w:val="000000"/>
                <w:kern w:val="0"/>
                <w:szCs w:val="21"/>
              </w:rPr>
              <w:br w:type="textWrapping"/>
            </w:r>
            <w:r>
              <w:rPr>
                <w:rStyle w:val="9"/>
                <w:rFonts w:hint="default"/>
              </w:rPr>
              <w:t>道德模范等先进模范学习宣传</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Ⅲ-12</w:t>
            </w:r>
            <w:r>
              <w:rPr>
                <w:rFonts w:hint="eastAsia" w:ascii="宋体" w:hAnsi="宋体" w:eastAsia="宋体" w:cs="宋体"/>
                <w:color w:val="000000"/>
                <w:kern w:val="0"/>
                <w:szCs w:val="21"/>
              </w:rPr>
              <w:br w:type="textWrapping"/>
            </w:r>
            <w:r>
              <w:rPr>
                <w:rStyle w:val="9"/>
                <w:rFonts w:hint="default"/>
              </w:rPr>
              <w:t>做好推选工作</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)建立完善道德模范等先进模范的推选制度，发动群众选树典型性、先进性、示范性强的道德标杆；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提供市文明委或市文明办制定的道德模范等先进模范的评选表彰办法(正式发文)；</w:t>
            </w:r>
            <w:r>
              <w:rPr>
                <w:rStyle w:val="9"/>
                <w:rFonts w:hint="default"/>
              </w:rPr>
              <w:br w:type="textWrapping"/>
            </w:r>
            <w:r>
              <w:rPr>
                <w:rStyle w:val="9"/>
                <w:rFonts w:hint="default"/>
              </w:rPr>
              <w:t>②说明本市广泛发动群众推荐道德模范等先进模范的情况(说明报告，500字左右)；</w:t>
            </w:r>
            <w:r>
              <w:rPr>
                <w:rStyle w:val="9"/>
                <w:rFonts w:hint="default"/>
              </w:rPr>
              <w:br w:type="textWrapping"/>
            </w:r>
            <w:r>
              <w:rPr>
                <w:rStyle w:val="9"/>
                <w:rFonts w:hint="default"/>
              </w:rPr>
              <w:t>③提供本市入选最近一届全国道德模范(含提名奖)的名单(说明报告)；</w:t>
            </w:r>
            <w:r>
              <w:rPr>
                <w:rStyle w:val="9"/>
                <w:rFonts w:hint="default"/>
              </w:rPr>
              <w:br w:type="textWrapping"/>
            </w:r>
            <w:r>
              <w:rPr>
                <w:rStyle w:val="9"/>
                <w:rFonts w:hint="default"/>
              </w:rPr>
              <w:t>④提供本市入选最近一届省级道德模范的名单(说明报告)。</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143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)建立健全道德模范等先进模范的帮扶礼遇制度，引导道德模范等先进模范发挥示范表率作用，加强对道德模范等先进模范荣誉称号的管理。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提供反映市文明委或市文明办建立健全帮扶礼遇道德模范等先进模范制度的相关正式发文；</w:t>
            </w:r>
            <w:r>
              <w:rPr>
                <w:rStyle w:val="9"/>
                <w:rFonts w:hint="default"/>
              </w:rPr>
              <w:br w:type="textWrapping"/>
            </w:r>
            <w:r>
              <w:rPr>
                <w:rStyle w:val="9"/>
                <w:rFonts w:hint="default"/>
              </w:rPr>
              <w:t>②说明本市帮扶道德模范等先进模范的人数、资金及具体举措(说明报告)；</w:t>
            </w:r>
            <w:r>
              <w:rPr>
                <w:rStyle w:val="9"/>
                <w:rFonts w:hint="default"/>
              </w:rPr>
              <w:br w:type="textWrapping"/>
            </w:r>
            <w:r>
              <w:rPr>
                <w:rStyle w:val="9"/>
                <w:rFonts w:hint="default"/>
              </w:rPr>
              <w:t>③列举市文明委贯彻中央文明委《全国道德模范荣誉称号管理暂行办法》、加强道德模范等先进模范荣誉称号的管理的具体举措及实际成效(说明报告，500字左右)。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61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Ⅲ-13</w:t>
            </w:r>
            <w:r>
              <w:rPr>
                <w:rFonts w:hint="eastAsia" w:ascii="宋体" w:hAnsi="宋体" w:eastAsia="宋体" w:cs="宋体"/>
                <w:color w:val="000000"/>
                <w:kern w:val="0"/>
                <w:szCs w:val="21"/>
              </w:rPr>
              <w:br w:type="textWrapping"/>
            </w:r>
            <w:r>
              <w:rPr>
                <w:rStyle w:val="9"/>
                <w:rFonts w:hint="default"/>
              </w:rPr>
              <w:t>开展学习宣传</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)在媒体开展道德模范等先进模范专题宣传；</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提供市属媒体开展道德模范</w:t>
            </w:r>
            <w:r>
              <w:rPr>
                <w:rStyle w:val="9"/>
                <w:rFonts w:hint="default"/>
              </w:rPr>
              <w:t>等先进模范专题宣传的样报图片、电视截屏、网络截图。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朝阳日报社、朝阳广播电视台</w:t>
            </w:r>
          </w:p>
        </w:tc>
      </w:tr>
      <w:tr>
        <w:tblPrEx>
          <w:tblLayout w:type="fixed"/>
          <w:tblCellMar>
            <w:top w:w="0" w:type="dxa"/>
            <w:left w:w="0" w:type="dxa"/>
            <w:bottom w:w="0" w:type="dxa"/>
            <w:right w:w="0" w:type="dxa"/>
          </w:tblCellMar>
        </w:tblPrEx>
        <w:trPr>
          <w:trHeight w:val="84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)运用基层宣讲、公益广告、专题展览、故事汇巡演等方式，开展道德模范等先进模范学习宣传活动。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提供本市运用基层宣讲、公益广告、专题展览、故事汇巡演等方式</w:t>
            </w:r>
            <w:r>
              <w:rPr>
                <w:rStyle w:val="9"/>
                <w:rFonts w:hint="default"/>
              </w:rPr>
              <w:t>(不少于3种)，开展道德模范等先进模范学习宣传的图片资料（每张图片需注明时间，地点，主题）。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988"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Ⅱ-8</w:t>
            </w:r>
            <w:r>
              <w:rPr>
                <w:rFonts w:hint="eastAsia" w:ascii="宋体" w:hAnsi="宋体" w:eastAsia="宋体" w:cs="宋体"/>
                <w:color w:val="000000"/>
                <w:kern w:val="0"/>
                <w:szCs w:val="21"/>
              </w:rPr>
              <w:br w:type="textWrapping"/>
            </w:r>
            <w:r>
              <w:rPr>
                <w:rStyle w:val="9"/>
                <w:rFonts w:hint="default"/>
              </w:rPr>
              <w:t>志愿服务制度化</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-14</w:t>
            </w:r>
            <w:r>
              <w:rPr>
                <w:rStyle w:val="9"/>
                <w:rFonts w:hint="default"/>
              </w:rPr>
              <w:br w:type="textWrapping"/>
            </w:r>
            <w:r>
              <w:rPr>
                <w:rStyle w:val="9"/>
                <w:rFonts w:hint="default"/>
              </w:rPr>
              <w:t>制度化建设</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1）落实国务院《志愿服务条例》，落实中央文明委《关于推进志愿服务制度化的意见》；</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提供反映本市落实国务院《志愿服务条例》的相关正式发文；</w:t>
            </w:r>
            <w:r>
              <w:rPr>
                <w:rStyle w:val="9"/>
                <w:rFonts w:hint="default"/>
              </w:rPr>
              <w:br w:type="textWrapping"/>
            </w:r>
            <w:r>
              <w:rPr>
                <w:rStyle w:val="9"/>
                <w:rFonts w:hint="default"/>
              </w:rPr>
              <w:t>②提供市文明委落实中央文明委《关于推进志愿服务制度化的意见》的正式发文。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71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)大力弘扬志愿精神，积极培育志愿服务文化，市民对志愿服务活动认同和支持率≥90%，注册志愿者人数占本地常住人口比例＞13%，有志愿服务时间记录的志愿者人数占注册志愿者总人数的比例≥50%；</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提供市属媒体宣传报道志愿服务活动的样报图片、电视截屏、网络截图；</w:t>
            </w:r>
            <w:r>
              <w:rPr>
                <w:rStyle w:val="9"/>
                <w:rFonts w:hint="default"/>
              </w:rPr>
              <w:br w:type="textWrapping"/>
            </w:r>
            <w:r>
              <w:rPr>
                <w:rStyle w:val="9"/>
                <w:rFonts w:hint="default"/>
              </w:rPr>
              <w:t>②统计本市登记在册志愿者人数占本市常住人口总数的比例(数据表格)；</w:t>
            </w:r>
            <w:r>
              <w:rPr>
                <w:rStyle w:val="9"/>
                <w:rFonts w:hint="default"/>
              </w:rPr>
              <w:br w:type="textWrapping"/>
            </w:r>
            <w:r>
              <w:rPr>
                <w:rStyle w:val="9"/>
                <w:rFonts w:hint="default"/>
              </w:rPr>
              <w:t>③统计本市有志愿服务时间记录的志愿者人数占注册志愿者总人数的比例(数据表格)。</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朝阳日报社、朝阳广播电视台</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②③市文明办、双塔区、龙城区</w:t>
            </w:r>
          </w:p>
        </w:tc>
      </w:tr>
      <w:tr>
        <w:tblPrEx>
          <w:tblLayout w:type="fixed"/>
          <w:tblCellMar>
            <w:top w:w="0" w:type="dxa"/>
            <w:left w:w="0" w:type="dxa"/>
            <w:bottom w:w="0" w:type="dxa"/>
            <w:right w:w="0" w:type="dxa"/>
          </w:tblCellMar>
        </w:tblPrEx>
        <w:trPr>
          <w:trHeight w:val="114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)建立健全登记注册、服务记录、关系转接、褒奖激励等机制，推进志愿服务项目常态化；</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提供反映市文明委或市文明办建立健全志愿者登记注册、服务记录、关系转接、褒奖激励等机制的相关正式发文；</w:t>
            </w:r>
            <w:r>
              <w:rPr>
                <w:rStyle w:val="9"/>
                <w:rFonts w:hint="default"/>
              </w:rPr>
              <w:br w:type="textWrapping"/>
            </w:r>
            <w:r>
              <w:rPr>
                <w:rStyle w:val="9"/>
                <w:rFonts w:hint="default"/>
              </w:rPr>
              <w:t>②说明本市推进志愿服务项目常态化的具体举措和实际成效，列举具有本地特色的志愿服务项目(说明报告，500字左右，图片资料，每张图片需注明时间，地点，主题)。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p>
          <w:p>
            <w:pPr>
              <w:widowControl/>
              <w:jc w:val="left"/>
              <w:textAlignment w:val="center"/>
              <w:rPr>
                <w:rStyle w:val="11"/>
                <w:rFonts w:hint="default"/>
              </w:rPr>
            </w:pPr>
            <w:r>
              <w:rPr>
                <w:rStyle w:val="11"/>
                <w:rFonts w:hint="default"/>
              </w:rPr>
              <w:t>市文明办</w:t>
            </w:r>
          </w:p>
          <w:p>
            <w:pPr>
              <w:widowControl/>
              <w:jc w:val="left"/>
              <w:textAlignment w:val="center"/>
              <w:rPr>
                <w:rFonts w:ascii="Times New Roman" w:hAnsi="Times New Roman" w:eastAsia="永中宋体" w:cs="Times New Roman"/>
                <w:color w:val="000000"/>
                <w:kern w:val="0"/>
                <w:szCs w:val="21"/>
              </w:rPr>
            </w:pPr>
          </w:p>
        </w:tc>
      </w:tr>
      <w:tr>
        <w:tblPrEx>
          <w:tblLayout w:type="fixed"/>
          <w:tblCellMar>
            <w:top w:w="0" w:type="dxa"/>
            <w:left w:w="0" w:type="dxa"/>
            <w:bottom w:w="0" w:type="dxa"/>
            <w:right w:w="0" w:type="dxa"/>
          </w:tblCellMar>
        </w:tblPrEx>
        <w:trPr>
          <w:trHeight w:val="67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w:t>
            </w:r>
            <w:r>
              <w:rPr>
                <w:rStyle w:val="9"/>
                <w:rFonts w:hint="default"/>
              </w:rPr>
              <w:t>)以社区、公共文化设施、景区景点、窗口单位为重点，加强志愿服务站点建设。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提供本市社区、公共文化设施、景区景点、窗口单位志愿服务站点的现场照片</w:t>
            </w:r>
            <w:r>
              <w:rPr>
                <w:rStyle w:val="9"/>
                <w:rFonts w:hint="default"/>
              </w:rPr>
              <w:t>（每张图片需注明地点）。</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w:t>
            </w:r>
            <w:r>
              <w:rPr>
                <w:rStyle w:val="11"/>
                <w:rFonts w:hint="default"/>
              </w:rPr>
              <w:t>文明办、团市委、市文化旅游和广播电视局、市综合执法局、市发改委、市营商环境局、市商务局、双塔区、龙城区、市人民银行、工商银行朝阳分行、农业银行朝阳分行、建设银行朝阳分行、中国银行朝阳分行、中国邮政储蓄银行朝阳分行、中国邮政集团公司朝阳市分公司、朝阳银行、辽宁省农村信用社驻朝阳联络办、盛京银行朝阳分行、锦州银行朝阳分行、葫芦岛农商银行朝阳分行、朝阳移动公司、朝阳联通公司、朝阳电信公司、朝阳机场、朝阳火车站、朝阳供电公司、市自来水公司</w:t>
            </w:r>
          </w:p>
        </w:tc>
      </w:tr>
      <w:tr>
        <w:tblPrEx>
          <w:tblLayout w:type="fixed"/>
          <w:tblCellMar>
            <w:top w:w="0" w:type="dxa"/>
            <w:left w:w="0" w:type="dxa"/>
            <w:bottom w:w="0" w:type="dxa"/>
            <w:right w:w="0" w:type="dxa"/>
          </w:tblCellMar>
        </w:tblPrEx>
        <w:trPr>
          <w:trHeight w:val="71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Ⅲ-15</w:t>
            </w:r>
            <w:r>
              <w:rPr>
                <w:rFonts w:hint="eastAsia" w:ascii="宋体" w:hAnsi="宋体" w:eastAsia="宋体" w:cs="宋体"/>
                <w:color w:val="000000"/>
                <w:kern w:val="0"/>
                <w:szCs w:val="21"/>
              </w:rPr>
              <w:br w:type="textWrapping"/>
            </w:r>
            <w:r>
              <w:rPr>
                <w:rStyle w:val="9"/>
                <w:rFonts w:hint="default"/>
              </w:rPr>
              <w:t>志愿服务活动</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1）加强城乡社区志愿服务工作，确定社区志愿服务的工作流程和活动项目；</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提供反映市文明委或市文明办下发的社区志愿服务工作流程和活动项目的相关正式发文。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232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开展关爱空巢老人、留守儿童、困境儿童、困难群体、残疾人、贫困户等志愿服务活动，开展党员志愿服务，开展文明旅游、文明交通、文明上网、环境保护、邻里互助、社会治安、健康教育、法律援助等志愿服务活动，围绕服务精准脱贫、美丽中国建设、乡村振兴战略开展志愿服务活动。</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说明市有关部门开展关爱空巢老人、留守儿童、困境儿童、困难群体、残疾人、贫困户等志愿服务活动的情况(说明报告，500字左右，图片资料，每张图片需注明时间，地点，主题)；</w:t>
            </w:r>
            <w:r>
              <w:rPr>
                <w:rStyle w:val="9"/>
                <w:rFonts w:hint="default"/>
              </w:rPr>
              <w:br w:type="textWrapping"/>
            </w:r>
            <w:r>
              <w:rPr>
                <w:rStyle w:val="9"/>
                <w:rFonts w:hint="default"/>
              </w:rPr>
              <w:t>②说明本市开展党员志愿服务的情况(说明报告，500字左右，图片资料，每张图片需注明时间，地点，主题)；</w:t>
            </w:r>
            <w:r>
              <w:rPr>
                <w:rStyle w:val="9"/>
                <w:rFonts w:hint="default"/>
              </w:rPr>
              <w:br w:type="textWrapping"/>
            </w:r>
            <w:r>
              <w:rPr>
                <w:rStyle w:val="9"/>
                <w:rFonts w:hint="default"/>
              </w:rPr>
              <w:t>③说明本市开展文明旅游、文明交通、文明上网、环境保护、邻里互助、社会治安、健康教育、法律援助等志愿服务活动的情况(说明报告，500字左右，图片资料，每张图片需注明时间，地点，主题)；</w:t>
            </w:r>
            <w:r>
              <w:rPr>
                <w:rStyle w:val="9"/>
                <w:rFonts w:hint="default"/>
              </w:rPr>
              <w:br w:type="textWrapping"/>
            </w:r>
            <w:r>
              <w:rPr>
                <w:rStyle w:val="9"/>
                <w:rFonts w:hint="default"/>
              </w:rPr>
              <w:t>④说明本市围绕服务精准脱贫、美丽中国建设、乡村振兴战略开展志愿服务活动的情况(说明报告，500字左右，图片资料，每张图片需注明时间，地点，主题)。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市文明办、市民政局、市妇联、团市委、市总工会、市残联</w:t>
            </w:r>
          </w:p>
          <w:p>
            <w:pPr>
              <w:widowControl/>
              <w:jc w:val="left"/>
              <w:textAlignment w:val="center"/>
              <w:rPr>
                <w:rStyle w:val="11"/>
                <w:rFonts w:hint="default"/>
              </w:rPr>
            </w:pPr>
            <w:r>
              <w:rPr>
                <w:rFonts w:hint="eastAsia" w:ascii="宋体" w:hAnsi="宋体" w:eastAsia="宋体" w:cs="宋体"/>
                <w:color w:val="000000"/>
                <w:kern w:val="0"/>
                <w:szCs w:val="21"/>
              </w:rPr>
              <w:t>②</w:t>
            </w:r>
            <w:r>
              <w:rPr>
                <w:rStyle w:val="11"/>
                <w:rFonts w:hint="default"/>
              </w:rPr>
              <w:t>市委组织部、市直机关工委</w:t>
            </w:r>
          </w:p>
          <w:p>
            <w:pPr>
              <w:widowControl/>
              <w:jc w:val="left"/>
              <w:textAlignment w:val="center"/>
              <w:rPr>
                <w:rStyle w:val="11"/>
                <w:rFonts w:hint="default"/>
              </w:rPr>
            </w:pPr>
            <w:r>
              <w:rPr>
                <w:rFonts w:hint="eastAsia" w:ascii="宋体" w:hAnsi="宋体" w:eastAsia="宋体" w:cs="宋体"/>
                <w:color w:val="000000"/>
                <w:kern w:val="0"/>
                <w:szCs w:val="21"/>
              </w:rPr>
              <w:t>③</w:t>
            </w:r>
            <w:r>
              <w:rPr>
                <w:rStyle w:val="11"/>
                <w:rFonts w:hint="default"/>
              </w:rPr>
              <w:t>市文明办</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④双塔区、龙城区</w:t>
            </w:r>
          </w:p>
        </w:tc>
      </w:tr>
      <w:tr>
        <w:tblPrEx>
          <w:tblLayout w:type="fixed"/>
          <w:tblCellMar>
            <w:top w:w="0" w:type="dxa"/>
            <w:left w:w="0" w:type="dxa"/>
            <w:bottom w:w="0" w:type="dxa"/>
            <w:right w:w="0" w:type="dxa"/>
          </w:tblCellMar>
        </w:tblPrEx>
        <w:trPr>
          <w:trHeight w:val="1081"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Ⅱ-9</w:t>
            </w:r>
            <w:r>
              <w:rPr>
                <w:rFonts w:hint="eastAsia" w:ascii="宋体" w:hAnsi="宋体" w:eastAsia="宋体" w:cs="宋体"/>
                <w:color w:val="000000"/>
                <w:kern w:val="0"/>
                <w:szCs w:val="21"/>
              </w:rPr>
              <w:br w:type="textWrapping"/>
            </w:r>
            <w:r>
              <w:rPr>
                <w:rStyle w:val="9"/>
                <w:rFonts w:hint="default"/>
              </w:rPr>
              <w:t>文明旅游</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Ⅲ-16</w:t>
            </w:r>
            <w:r>
              <w:rPr>
                <w:rFonts w:hint="eastAsia" w:ascii="宋体" w:hAnsi="宋体" w:eastAsia="宋体" w:cs="宋体"/>
                <w:color w:val="000000"/>
                <w:kern w:val="0"/>
                <w:szCs w:val="21"/>
              </w:rPr>
              <w:br w:type="textWrapping"/>
            </w:r>
            <w:r>
              <w:rPr>
                <w:rStyle w:val="9"/>
                <w:rFonts w:hint="default"/>
              </w:rPr>
              <w:t>制度机制建设</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)建立部门联席会议或工作领导小组，形成统筹协调，各方联动的工作制度；</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提供反映本市建立部门联席会议或工作领导小组的相关正式发文；</w:t>
            </w:r>
            <w:r>
              <w:rPr>
                <w:rStyle w:val="9"/>
                <w:rFonts w:hint="default"/>
              </w:rPr>
              <w:br w:type="textWrapping"/>
            </w:r>
            <w:r>
              <w:rPr>
                <w:rStyle w:val="9"/>
                <w:rFonts w:hint="default"/>
              </w:rPr>
              <w:t>②提供本市每年召开部门联席会议或工作领导小组会议的情况记录(说明报告，500字左右)。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122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)落实《旅游不文明行为记录管理暂行办法》，建立旅游不文明信息通报机制。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提供反映市文明办或市文化和旅游部门落实《旅游不文明行为记录管理暂行办法》的相关正式发文；</w:t>
            </w:r>
            <w:r>
              <w:rPr>
                <w:rStyle w:val="9"/>
                <w:rFonts w:hint="default"/>
              </w:rPr>
              <w:br w:type="textWrapping"/>
            </w:r>
            <w:r>
              <w:rPr>
                <w:rStyle w:val="9"/>
                <w:rFonts w:hint="default"/>
              </w:rPr>
              <w:t>②说明建立旅游不文明信息通报机制的具体举措和执行情况(说明报告，500字左右)。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99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-17</w:t>
            </w:r>
            <w:r>
              <w:rPr>
                <w:rStyle w:val="9"/>
                <w:rFonts w:hint="default"/>
              </w:rPr>
              <w:br w:type="textWrapping"/>
            </w:r>
            <w:r>
              <w:rPr>
                <w:rStyle w:val="9"/>
                <w:rFonts w:hint="default"/>
              </w:rPr>
              <w:t>强化教育引导和监督管理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1)新闻媒体做好文明旅游正面引导与反面曝光，旅游黄金时节有热潮，宣传引导常态化；</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提供法定节假日期间市属媒体</w:t>
            </w:r>
            <w:r>
              <w:rPr>
                <w:rStyle w:val="9"/>
                <w:rFonts w:hint="default"/>
              </w:rPr>
              <w:t>做好文明旅游正面引导与反面曝光的样报图片、电视截屏、网络截图。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朝阳日报社、朝阳广播电视台</w:t>
            </w:r>
          </w:p>
        </w:tc>
      </w:tr>
      <w:tr>
        <w:tblPrEx>
          <w:tblLayout w:type="fixed"/>
          <w:tblCellMar>
            <w:top w:w="0" w:type="dxa"/>
            <w:left w:w="0" w:type="dxa"/>
            <w:bottom w:w="0" w:type="dxa"/>
            <w:right w:w="0" w:type="dxa"/>
          </w:tblCellMar>
        </w:tblPrEx>
        <w:trPr>
          <w:trHeight w:val="101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3)落实行前教育、行中引导、行后总结制度，把好组团关、出境关、交通关、落地关、行程关；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说明本市落实行前教育、行中引导、行后总结制度，在把好组团关、出境关、交通关、落地关、行程关方面的具体举措和实际成效(说明报告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市文化旅游和广播电视局、</w:t>
            </w:r>
            <w:r>
              <w:rPr>
                <w:rStyle w:val="11"/>
                <w:rFonts w:hint="default"/>
              </w:rPr>
              <w:t>市公安局</w:t>
            </w:r>
          </w:p>
        </w:tc>
      </w:tr>
      <w:tr>
        <w:tblPrEx>
          <w:tblLayout w:type="fixed"/>
          <w:tblCellMar>
            <w:top w:w="0" w:type="dxa"/>
            <w:left w:w="0" w:type="dxa"/>
            <w:bottom w:w="0" w:type="dxa"/>
            <w:right w:w="0" w:type="dxa"/>
          </w:tblCellMar>
        </w:tblPrEx>
        <w:trPr>
          <w:trHeight w:val="30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4)治理规范旅游市场秩序。</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省级文明办征求省级文化和旅游部门意见、作出评价(正式发文)。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1165"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-10</w:t>
            </w:r>
            <w:r>
              <w:rPr>
                <w:rStyle w:val="9"/>
                <w:rFonts w:hint="default"/>
              </w:rPr>
              <w:br w:type="textWrapping"/>
            </w:r>
            <w:r>
              <w:rPr>
                <w:rStyle w:val="9"/>
                <w:rFonts w:hint="default"/>
              </w:rPr>
              <w:t>“讲文明树新风”公益广告</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-18</w:t>
            </w:r>
            <w:r>
              <w:rPr>
                <w:rStyle w:val="9"/>
                <w:rFonts w:hint="default"/>
              </w:rPr>
              <w:br w:type="textWrapping"/>
            </w:r>
            <w:r>
              <w:rPr>
                <w:rStyle w:val="9"/>
                <w:rFonts w:hint="default"/>
              </w:rPr>
              <w:t>公益广告宣传形成制度</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1)落实《广告法》、《公益广告促进和管理暂行办法》，健全完善公益广告宣传领导体制和工作机制；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提供反映本市落实《广告法》、《公益广告促进和管理暂行办法》的相关正式发文；</w:t>
            </w:r>
            <w:r>
              <w:rPr>
                <w:rStyle w:val="9"/>
                <w:rFonts w:hint="default"/>
              </w:rPr>
              <w:br w:type="textWrapping"/>
            </w:r>
            <w:r>
              <w:rPr>
                <w:rStyle w:val="9"/>
                <w:rFonts w:hint="default"/>
              </w:rPr>
              <w:t>②说明本市建立健全文明委统筹指导，相关部门各负其责的公益广告宣传领导体制和工作机制的情况(说明报告，500字左右)。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市市场监督管理局</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w:t>
            </w:r>
            <w:r>
              <w:rPr>
                <w:rStyle w:val="11"/>
                <w:rFonts w:hint="default"/>
              </w:rPr>
              <w:t>市文明办</w:t>
            </w:r>
          </w:p>
        </w:tc>
      </w:tr>
      <w:tr>
        <w:tblPrEx>
          <w:tblLayout w:type="fixed"/>
          <w:tblCellMar>
            <w:top w:w="0" w:type="dxa"/>
            <w:left w:w="0" w:type="dxa"/>
            <w:bottom w:w="0" w:type="dxa"/>
            <w:right w:w="0" w:type="dxa"/>
          </w:tblCellMar>
        </w:tblPrEx>
        <w:trPr>
          <w:trHeight w:val="78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2)鼓励、支持、引导单位和个人以提供资金、技术、创意、媒介资源等方式参与公益广告宣传。</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说明本市鼓励、支持、引导单位和个人以提供资金、技术、创意、媒介资源等方式参与公益广告宣传的情况</w:t>
            </w:r>
            <w:r>
              <w:rPr>
                <w:rStyle w:val="9"/>
                <w:rFonts w:hint="default"/>
              </w:rPr>
              <w:t>(说明报告，500字左右)。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市委宣传部</w:t>
            </w:r>
          </w:p>
        </w:tc>
      </w:tr>
      <w:tr>
        <w:tblPrEx>
          <w:tblLayout w:type="fixed"/>
          <w:tblCellMar>
            <w:top w:w="0" w:type="dxa"/>
            <w:left w:w="0" w:type="dxa"/>
            <w:bottom w:w="0" w:type="dxa"/>
            <w:right w:w="0" w:type="dxa"/>
          </w:tblCellMar>
        </w:tblPrEx>
        <w:trPr>
          <w:trHeight w:val="725"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Ⅱ-10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“讲文明树新风”公益广告</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Ⅲ-19</w:t>
            </w:r>
            <w:r>
              <w:rPr>
                <w:rFonts w:hint="eastAsia" w:ascii="宋体" w:hAnsi="宋体" w:eastAsia="宋体" w:cs="宋体"/>
                <w:color w:val="000000"/>
                <w:kern w:val="0"/>
                <w:szCs w:val="21"/>
              </w:rPr>
              <w:br w:type="textWrapping"/>
            </w:r>
            <w:r>
              <w:rPr>
                <w:rStyle w:val="9"/>
                <w:rFonts w:hint="default"/>
              </w:rPr>
              <w:t>制作刊播情况</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1)报纸、广播、电视、期刊、互联网、手机等媒体持续刊播公益广告；</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提供市属党报、晚报、都市报刊登公益广告的情况(数据表格，样报图片)。</w:t>
            </w:r>
            <w:r>
              <w:rPr>
                <w:rStyle w:val="9"/>
                <w:rFonts w:hint="default"/>
              </w:rPr>
              <w:br w:type="textWrapping"/>
            </w:r>
            <w:r>
              <w:rPr>
                <w:rStyle w:val="13"/>
                <w:rFonts w:hAnsi="Times New Roman"/>
              </w:rPr>
              <w:t>注：省会、副省级城市党报、晚报、都市报日常版面12版(含)以上的，每月刊登公益广告总量不少于6个整版；日常版面12版(不含)以下的，不少于4个整版。地级市党报、晚报、都市报和行业报，每月刊登公益广告总量不少于4个整版。</w:t>
            </w:r>
            <w:r>
              <w:rPr>
                <w:rStyle w:val="9"/>
                <w:rFonts w:hint="default"/>
              </w:rPr>
              <w:br w:type="textWrapping"/>
            </w:r>
            <w:r>
              <w:rPr>
                <w:rStyle w:val="9"/>
                <w:rFonts w:hint="default"/>
              </w:rPr>
              <w:t>②提供市属电台播出公益广告的情况(数据表格)。</w:t>
            </w:r>
            <w:r>
              <w:rPr>
                <w:rStyle w:val="9"/>
                <w:rFonts w:hint="default"/>
              </w:rPr>
              <w:br w:type="textWrapping"/>
            </w:r>
            <w:r>
              <w:rPr>
                <w:rStyle w:val="13"/>
                <w:rFonts w:hAnsi="Times New Roman"/>
              </w:rPr>
              <w:t>注：广播电台每套节目每月公益广告播出数量不少于180条(次)，在6：00至8：00之间、11:00至13:00之间，播出数量分别不少于60条(次)。</w:t>
            </w:r>
            <w:r>
              <w:rPr>
                <w:rStyle w:val="9"/>
                <w:rFonts w:hint="default"/>
              </w:rPr>
              <w:br w:type="textWrapping"/>
            </w:r>
            <w:r>
              <w:rPr>
                <w:rStyle w:val="9"/>
                <w:rFonts w:hint="default"/>
              </w:rPr>
              <w:t>③提供市属电视台播出公益广告的情况(数据表格，电视截屏)。</w:t>
            </w:r>
            <w:r>
              <w:rPr>
                <w:rStyle w:val="9"/>
                <w:rFonts w:hint="default"/>
              </w:rPr>
              <w:br w:type="textWrapping"/>
            </w:r>
            <w:r>
              <w:rPr>
                <w:rStyle w:val="13"/>
                <w:rFonts w:hAnsi="Times New Roman"/>
              </w:rPr>
              <w:t>注：电视台每套节目每月公益广告播出数量不少于300条(次)，在19:00至21:00之间，播出数量不少于120条(次)。</w:t>
            </w:r>
            <w:r>
              <w:rPr>
                <w:rStyle w:val="9"/>
                <w:rFonts w:hint="default"/>
              </w:rPr>
              <w:br w:type="textWrapping"/>
            </w:r>
            <w:r>
              <w:rPr>
                <w:rStyle w:val="9"/>
                <w:rFonts w:hint="default"/>
              </w:rPr>
              <w:t>④提供政府网站、市级新闻网站的网址(说明报告，网络截图)。</w:t>
            </w:r>
            <w:r>
              <w:rPr>
                <w:rStyle w:val="9"/>
                <w:rFonts w:hint="default"/>
              </w:rPr>
              <w:br w:type="textWrapping"/>
            </w:r>
            <w:r>
              <w:rPr>
                <w:rStyle w:val="13"/>
                <w:rFonts w:hAnsi="Times New Roman"/>
              </w:rPr>
              <w:t>注：政府网站、新闻网站、经营性网站在首页固定位置宣传展示公益广告，并运用其他多种方式传播公益广告。</w:t>
            </w:r>
            <w:r>
              <w:rPr>
                <w:rStyle w:val="13"/>
                <w:rFonts w:hAnsi="Times New Roman"/>
              </w:rPr>
              <w:br w:type="textWrapping"/>
            </w:r>
            <w:r>
              <w:rPr>
                <w:rStyle w:val="9"/>
                <w:rFonts w:hint="default"/>
              </w:rPr>
              <w:t>⑤提供本市运用手机短信、微信、客户端开展公益广告宣传的手机截图。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朝阳日报社</w:t>
            </w:r>
          </w:p>
          <w:p>
            <w:pPr>
              <w:widowControl/>
              <w:jc w:val="left"/>
              <w:textAlignment w:val="center"/>
              <w:rPr>
                <w:rFonts w:ascii="宋体" w:hAnsi="宋体" w:eastAsia="宋体" w:cs="宋体"/>
                <w:color w:val="000000"/>
                <w:kern w:val="0"/>
                <w:szCs w:val="21"/>
              </w:rPr>
            </w:pPr>
            <w:r>
              <w:rPr>
                <w:rStyle w:val="9"/>
                <w:rFonts w:hint="default"/>
              </w:rPr>
              <w:t>②</w:t>
            </w:r>
            <w:r>
              <w:rPr>
                <w:rFonts w:hint="eastAsia" w:ascii="宋体" w:hAnsi="宋体" w:eastAsia="宋体" w:cs="宋体"/>
                <w:color w:val="000000"/>
                <w:kern w:val="0"/>
                <w:szCs w:val="21"/>
              </w:rPr>
              <w:t>朝阳广播电视台</w:t>
            </w:r>
          </w:p>
          <w:p>
            <w:pPr>
              <w:widowControl/>
              <w:jc w:val="left"/>
              <w:textAlignment w:val="center"/>
              <w:rPr>
                <w:rFonts w:ascii="宋体" w:hAnsi="宋体" w:eastAsia="宋体" w:cs="宋体"/>
                <w:color w:val="000000"/>
                <w:kern w:val="0"/>
                <w:szCs w:val="21"/>
              </w:rPr>
            </w:pPr>
            <w:r>
              <w:rPr>
                <w:rStyle w:val="9"/>
                <w:rFonts w:hint="default"/>
              </w:rPr>
              <w:t>③</w:t>
            </w:r>
            <w:r>
              <w:rPr>
                <w:rFonts w:hint="eastAsia" w:ascii="宋体" w:hAnsi="宋体" w:eastAsia="宋体" w:cs="宋体"/>
                <w:color w:val="000000"/>
                <w:kern w:val="0"/>
                <w:szCs w:val="21"/>
              </w:rPr>
              <w:t>朝阳广播电视台</w:t>
            </w:r>
          </w:p>
          <w:p>
            <w:pPr>
              <w:widowControl/>
              <w:jc w:val="left"/>
              <w:textAlignment w:val="center"/>
              <w:rPr>
                <w:rFonts w:ascii="宋体" w:hAnsi="宋体" w:eastAsia="宋体" w:cs="宋体"/>
                <w:color w:val="000000"/>
                <w:kern w:val="0"/>
                <w:szCs w:val="21"/>
              </w:rPr>
            </w:pPr>
            <w:r>
              <w:rPr>
                <w:rStyle w:val="9"/>
                <w:rFonts w:hint="default"/>
              </w:rPr>
              <w:t>④</w:t>
            </w:r>
            <w:r>
              <w:rPr>
                <w:rFonts w:hint="eastAsia" w:ascii="宋体" w:hAnsi="宋体" w:eastAsia="宋体" w:cs="宋体"/>
                <w:color w:val="000000"/>
                <w:kern w:val="0"/>
                <w:szCs w:val="21"/>
              </w:rPr>
              <w:t>朝阳新闻网、朝阳市政府网、朝阳市文明网</w:t>
            </w:r>
          </w:p>
          <w:p>
            <w:pPr>
              <w:widowControl/>
              <w:jc w:val="left"/>
              <w:textAlignment w:val="center"/>
              <w:rPr>
                <w:rFonts w:ascii="宋体" w:hAnsi="宋体" w:eastAsia="宋体" w:cs="宋体"/>
                <w:color w:val="000000"/>
                <w:kern w:val="0"/>
                <w:szCs w:val="21"/>
              </w:rPr>
            </w:pPr>
            <w:r>
              <w:rPr>
                <w:rStyle w:val="9"/>
                <w:rFonts w:hint="default"/>
              </w:rPr>
              <w:t>⑤</w:t>
            </w:r>
            <w:r>
              <w:rPr>
                <w:rFonts w:hint="eastAsia" w:ascii="宋体" w:hAnsi="宋体" w:eastAsia="宋体" w:cs="宋体"/>
                <w:color w:val="000000"/>
                <w:kern w:val="0"/>
                <w:szCs w:val="21"/>
              </w:rPr>
              <w:t>市委网信办</w:t>
            </w:r>
          </w:p>
        </w:tc>
      </w:tr>
      <w:tr>
        <w:tblPrEx>
          <w:tblLayout w:type="fixed"/>
          <w:tblCellMar>
            <w:top w:w="0" w:type="dxa"/>
            <w:left w:w="0" w:type="dxa"/>
            <w:bottom w:w="0" w:type="dxa"/>
            <w:right w:w="0" w:type="dxa"/>
          </w:tblCellMar>
        </w:tblPrEx>
        <w:trPr>
          <w:trHeight w:val="380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设计制作与城市景观相融合、与城市历史文化相承接、与市民接受方式和欣赏习惯相契合的公益广告，在社会公共场所、公共交通工具、建筑工地围挡等广泛刊播展示，把社会主义核心价值观和文明风尚有机融入各类生活场景。</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12"/>
              </w:rPr>
              <w:t>提供主次干道、商场、宾馆、商业大街、城市社区、广场、公园</w:t>
            </w:r>
            <w:r>
              <w:rPr>
                <w:rStyle w:val="12"/>
                <w:rFonts w:hint="eastAsia"/>
              </w:rPr>
              <w:t>（景区）</w:t>
            </w:r>
            <w:r>
              <w:rPr>
                <w:rStyle w:val="12"/>
              </w:rPr>
              <w:t>、机场、火车站、长途汽车站、码头、公交(地铁)车站等公共场所刊播公益广告的情况</w:t>
            </w:r>
            <w:r>
              <w:rPr>
                <w:rStyle w:val="9"/>
                <w:rFonts w:hint="default"/>
              </w:rPr>
              <w:t>(</w:t>
            </w:r>
            <w:r>
              <w:rPr>
                <w:rStyle w:val="12"/>
              </w:rPr>
              <w:t>图片资料</w:t>
            </w:r>
            <w:r>
              <w:rPr>
                <w:rStyle w:val="9"/>
                <w:rFonts w:hint="default"/>
              </w:rPr>
              <w:t>，每张图片需注明时间，地点，主题)</w:t>
            </w:r>
            <w:r>
              <w:rPr>
                <w:rStyle w:val="12"/>
              </w:rPr>
              <w:t>；</w:t>
            </w:r>
            <w:r>
              <w:rPr>
                <w:rStyle w:val="10"/>
                <w:rFonts w:eastAsia="永中宋体"/>
              </w:rPr>
              <w:br w:type="textWrapping"/>
            </w:r>
            <w:r>
              <w:rPr>
                <w:rStyle w:val="10"/>
                <w:rFonts w:eastAsia="永中宋体"/>
              </w:rPr>
              <w:t>②</w:t>
            </w:r>
            <w:r>
              <w:rPr>
                <w:rStyle w:val="12"/>
              </w:rPr>
              <w:t>提供公交车(地铁)等公共交通工具刊播公益广告的情况</w:t>
            </w:r>
            <w:r>
              <w:rPr>
                <w:rStyle w:val="9"/>
                <w:rFonts w:hint="default"/>
              </w:rPr>
              <w:t>(</w:t>
            </w:r>
            <w:r>
              <w:rPr>
                <w:rStyle w:val="12"/>
              </w:rPr>
              <w:t>图片资料</w:t>
            </w:r>
            <w:r>
              <w:rPr>
                <w:rStyle w:val="9"/>
                <w:rFonts w:hint="default"/>
              </w:rPr>
              <w:t>，每张图片需注明时间，地点，主题)</w:t>
            </w:r>
            <w:r>
              <w:rPr>
                <w:rStyle w:val="12"/>
              </w:rPr>
              <w:t>；</w:t>
            </w:r>
            <w:r>
              <w:rPr>
                <w:rStyle w:val="10"/>
                <w:rFonts w:eastAsia="永中宋体"/>
              </w:rPr>
              <w:br w:type="textWrapping"/>
            </w:r>
            <w:r>
              <w:rPr>
                <w:rStyle w:val="10"/>
                <w:rFonts w:eastAsia="永中宋体"/>
              </w:rPr>
              <w:t>③</w:t>
            </w:r>
            <w:r>
              <w:rPr>
                <w:rStyle w:val="12"/>
              </w:rPr>
              <w:t>提供建筑工地围挡、景观灯杆等构筑物刊播公益广告的情况</w:t>
            </w:r>
            <w:r>
              <w:rPr>
                <w:rStyle w:val="9"/>
                <w:rFonts w:hint="default"/>
              </w:rPr>
              <w:t>(</w:t>
            </w:r>
            <w:r>
              <w:rPr>
                <w:rStyle w:val="12"/>
              </w:rPr>
              <w:t>图片资料</w:t>
            </w:r>
            <w:r>
              <w:rPr>
                <w:rStyle w:val="9"/>
                <w:rFonts w:hint="default"/>
              </w:rPr>
              <w:t>，每张图片需注明时间，地点，主题)</w:t>
            </w:r>
            <w:r>
              <w:rPr>
                <w:rStyle w:val="12"/>
              </w:rPr>
              <w:t>。</w:t>
            </w:r>
            <w:r>
              <w:rPr>
                <w:rStyle w:val="12"/>
              </w:rPr>
              <w:br w:type="textWrapping"/>
            </w:r>
            <w:r>
              <w:rPr>
                <w:rStyle w:val="13"/>
                <w:rFonts w:hAnsi="Times New Roman"/>
              </w:rPr>
              <w:t>注：关于公共场所公益广告的具体要求。</w:t>
            </w:r>
            <w:r>
              <w:rPr>
                <w:rStyle w:val="13"/>
                <w:rFonts w:hAnsi="Times New Roman"/>
              </w:rPr>
              <w:br w:type="textWrapping"/>
            </w:r>
            <w:r>
              <w:rPr>
                <w:rStyle w:val="13"/>
                <w:rFonts w:hAnsi="Times New Roman"/>
              </w:rPr>
              <w:t>①有统一规划设计，内容、色调与周围的城市景观风貌相融合；</w:t>
            </w:r>
            <w:r>
              <w:rPr>
                <w:rStyle w:val="13"/>
                <w:rFonts w:hAnsi="Times New Roman"/>
              </w:rPr>
              <w:br w:type="textWrapping"/>
            </w:r>
            <w:r>
              <w:rPr>
                <w:rStyle w:val="13"/>
                <w:rFonts w:hAnsi="Times New Roman"/>
              </w:rPr>
              <w:t>②有与城市历史文化相承接、与市民接受方式和欣赏习惯相契合的自创公益广告作品；</w:t>
            </w:r>
            <w:r>
              <w:rPr>
                <w:rStyle w:val="13"/>
                <w:rFonts w:hAnsi="Times New Roman"/>
              </w:rPr>
              <w:br w:type="textWrapping"/>
            </w:r>
            <w:r>
              <w:rPr>
                <w:rStyle w:val="13"/>
                <w:rFonts w:hAnsi="Times New Roman"/>
              </w:rPr>
              <w:t>③有设计精美、耐久性强的公益广告景观小品。</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市住建局、市综合执法局、市商务局、市市场监督管理局、市水务局、双塔区、龙城区、长途汽车站、市公交公司、朝阳火车站、朝阳机场</w:t>
            </w:r>
          </w:p>
          <w:p>
            <w:pPr>
              <w:widowControl/>
              <w:jc w:val="left"/>
              <w:textAlignment w:val="center"/>
              <w:rPr>
                <w:rFonts w:ascii="宋体" w:hAnsi="宋体" w:eastAsia="宋体" w:cs="宋体"/>
                <w:color w:val="000000"/>
                <w:kern w:val="0"/>
                <w:szCs w:val="21"/>
              </w:rPr>
            </w:pPr>
            <w:r>
              <w:rPr>
                <w:rStyle w:val="10"/>
                <w:rFonts w:eastAsia="永中宋体"/>
              </w:rPr>
              <w:t>②</w:t>
            </w:r>
            <w:r>
              <w:rPr>
                <w:rFonts w:hint="eastAsia" w:ascii="宋体" w:hAnsi="宋体" w:eastAsia="宋体" w:cs="宋体"/>
                <w:color w:val="000000"/>
                <w:kern w:val="0"/>
                <w:szCs w:val="21"/>
              </w:rPr>
              <w:t>市公交公司</w:t>
            </w:r>
          </w:p>
          <w:p>
            <w:pPr>
              <w:widowControl/>
              <w:jc w:val="left"/>
              <w:textAlignment w:val="center"/>
              <w:rPr>
                <w:rFonts w:ascii="宋体" w:hAnsi="宋体" w:eastAsia="宋体" w:cs="宋体"/>
                <w:color w:val="000000"/>
                <w:kern w:val="0"/>
                <w:szCs w:val="21"/>
              </w:rPr>
            </w:pPr>
            <w:r>
              <w:rPr>
                <w:rStyle w:val="10"/>
                <w:rFonts w:eastAsia="永中宋体"/>
              </w:rPr>
              <w:t>③</w:t>
            </w: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803"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-11</w:t>
            </w:r>
            <w:r>
              <w:rPr>
                <w:rStyle w:val="9"/>
                <w:rFonts w:hint="default"/>
              </w:rPr>
              <w:br w:type="textWrapping"/>
            </w:r>
            <w:r>
              <w:rPr>
                <w:rStyle w:val="9"/>
                <w:rFonts w:hint="default"/>
              </w:rPr>
              <w:t>网络文明建设</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-20</w:t>
            </w:r>
            <w:r>
              <w:rPr>
                <w:rStyle w:val="9"/>
                <w:rFonts w:hint="default"/>
              </w:rPr>
              <w:br w:type="textWrapping"/>
            </w:r>
            <w:r>
              <w:rPr>
                <w:rStyle w:val="9"/>
                <w:rFonts w:hint="default"/>
              </w:rPr>
              <w:t>网络文明传播</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1)开展网上精神文明创建活动，推动线上线下互动；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说明本市开展网上精神文明创建活动，推动线上线下互动的情况(说明报告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64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)运用“两微一端”等新媒体开展网络文明传播。</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提供本市</w:t>
            </w:r>
            <w:r>
              <w:rPr>
                <w:rStyle w:val="9"/>
                <w:rFonts w:hint="default"/>
              </w:rPr>
              <w:t>运用“两微一端”等新媒体开展网络文明传播的网络截图。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市委网信办</w:t>
            </w:r>
          </w:p>
        </w:tc>
      </w:tr>
      <w:tr>
        <w:tblPrEx>
          <w:tblLayout w:type="fixed"/>
          <w:tblCellMar>
            <w:top w:w="0" w:type="dxa"/>
            <w:left w:w="0" w:type="dxa"/>
            <w:bottom w:w="0" w:type="dxa"/>
            <w:right w:w="0" w:type="dxa"/>
          </w:tblCellMar>
        </w:tblPrEx>
        <w:trPr>
          <w:trHeight w:val="88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-21</w:t>
            </w:r>
            <w:r>
              <w:rPr>
                <w:rStyle w:val="9"/>
                <w:rFonts w:hint="default"/>
              </w:rPr>
              <w:br w:type="textWrapping"/>
            </w:r>
            <w:r>
              <w:rPr>
                <w:rStyle w:val="9"/>
                <w:rFonts w:hint="default"/>
              </w:rPr>
              <w:t>网德建设工程</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)开展创建文明网站活动，加强网络空间治理和网络内容建设，加强网络素养教育，倡导文明办网、文明上网；</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说明本市部署开展创建文明网站活动，加强网络空间治理和网络内容建设，</w:t>
            </w:r>
            <w:r>
              <w:rPr>
                <w:rStyle w:val="9"/>
                <w:rFonts w:hint="default"/>
              </w:rPr>
              <w:t>加强网络素养教育，倡导文明办网、文明上网的具体举措和实际效果(说明报告，500字左右)。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55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2)开展网络公益活动，吸引网民广泛参与；</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提供本市部署开展网络公益活动的网络截图；</w:t>
            </w:r>
            <w:r>
              <w:rPr>
                <w:rStyle w:val="9"/>
                <w:rFonts w:hint="default"/>
              </w:rPr>
              <w:br w:type="textWrapping"/>
            </w:r>
            <w:r>
              <w:rPr>
                <w:rStyle w:val="9"/>
                <w:rFonts w:hint="default"/>
              </w:rPr>
              <w:t>②说明本市网民广泛参与网络公益活动的情况(说明报告，500字左右)。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市委网信办</w:t>
            </w:r>
            <w:r>
              <w:rPr>
                <w:rStyle w:val="11"/>
                <w:rFonts w:hint="default"/>
              </w:rPr>
              <w:t>、朝阳新闻网、朝阳政府网</w:t>
            </w:r>
          </w:p>
        </w:tc>
      </w:tr>
      <w:tr>
        <w:tblPrEx>
          <w:tblLayout w:type="fixed"/>
          <w:tblCellMar>
            <w:top w:w="0" w:type="dxa"/>
            <w:left w:w="0" w:type="dxa"/>
            <w:bottom w:w="0" w:type="dxa"/>
            <w:right w:w="0" w:type="dxa"/>
          </w:tblCellMar>
        </w:tblPrEx>
        <w:trPr>
          <w:trHeight w:val="61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)落实属地管理原则，依法打击网上违法违规行为。</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提供本市落实属地管理原则，</w:t>
            </w:r>
            <w:r>
              <w:rPr>
                <w:rStyle w:val="9"/>
                <w:rFonts w:hint="default"/>
              </w:rPr>
              <w:t>依法打击网上违法违规行为的情况总结(说明报告，500字左右)。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市委网信办</w:t>
            </w:r>
            <w:r>
              <w:rPr>
                <w:rStyle w:val="11"/>
                <w:rFonts w:hint="default"/>
              </w:rPr>
              <w:t>、</w:t>
            </w:r>
            <w:r>
              <w:rPr>
                <w:rFonts w:hint="eastAsia" w:ascii="宋体" w:hAnsi="宋体" w:eastAsia="宋体" w:cs="宋体"/>
                <w:color w:val="000000"/>
                <w:kern w:val="0"/>
                <w:szCs w:val="21"/>
              </w:rPr>
              <w:t>市公安局</w:t>
            </w:r>
          </w:p>
        </w:tc>
      </w:tr>
      <w:tr>
        <w:tblPrEx>
          <w:tblLayout w:type="fixed"/>
          <w:tblCellMar>
            <w:top w:w="0" w:type="dxa"/>
            <w:left w:w="0" w:type="dxa"/>
            <w:bottom w:w="0" w:type="dxa"/>
            <w:right w:w="0" w:type="dxa"/>
          </w:tblCellMar>
        </w:tblPrEx>
        <w:trPr>
          <w:trHeight w:val="151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-22</w:t>
            </w:r>
            <w:r>
              <w:rPr>
                <w:rStyle w:val="9"/>
                <w:rFonts w:hint="default"/>
              </w:rPr>
              <w:br w:type="textWrapping"/>
            </w:r>
            <w:r>
              <w:rPr>
                <w:rStyle w:val="9"/>
                <w:rFonts w:hint="default"/>
              </w:rPr>
              <w:t>文明建设新媒体平台</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建好用好地方文明网</w:t>
            </w:r>
            <w:r>
              <w:rPr>
                <w:rStyle w:val="9"/>
                <w:rFonts w:hint="default"/>
              </w:rPr>
              <w:t>或其他精神文明建设新媒体平台，运用互联网新技术提高精神文明建设工作水平。</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提供本市地方文明网或其他精神文明建设新媒体平台的首页网络截图；</w:t>
            </w:r>
            <w:r>
              <w:rPr>
                <w:rStyle w:val="9"/>
                <w:rFonts w:hint="default"/>
              </w:rPr>
              <w:br w:type="textWrapping"/>
            </w:r>
            <w:r>
              <w:rPr>
                <w:rStyle w:val="9"/>
                <w:rFonts w:hint="default"/>
              </w:rPr>
              <w:t>②说明本市运用互联网新技术提高精神文明建设吸引力感染力影响力的情况(说明报告，500字左右)。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1277"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-12</w:t>
            </w:r>
            <w:r>
              <w:rPr>
                <w:rStyle w:val="9"/>
                <w:rFonts w:hint="default"/>
              </w:rPr>
              <w:br w:type="textWrapping"/>
            </w:r>
            <w:r>
              <w:rPr>
                <w:rStyle w:val="9"/>
                <w:rFonts w:hint="default"/>
              </w:rPr>
              <w:t>党风廉政建设</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-23</w:t>
            </w:r>
            <w:r>
              <w:rPr>
                <w:rStyle w:val="9"/>
                <w:rFonts w:hint="default"/>
              </w:rPr>
              <w:br w:type="textWrapping"/>
            </w:r>
            <w:r>
              <w:rPr>
                <w:rStyle w:val="9"/>
                <w:rFonts w:hint="default"/>
              </w:rPr>
              <w:t>推进全面从严治党</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1)落实《关于新形势下党内政治生活的若干准则》和《中国共产党党内监督条例》，强化党委主体责任和纪委监督责任，推进党风廉政和反腐败教育经常化、制度化；</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提供反映市委贯彻中央《关于新形势下党内政治生活的若干准则》和《中国共产党党内监督条例》的相关正式发文；</w:t>
            </w:r>
            <w:r>
              <w:rPr>
                <w:rStyle w:val="9"/>
                <w:rFonts w:hint="default"/>
              </w:rPr>
              <w:br w:type="textWrapping"/>
            </w:r>
            <w:r>
              <w:rPr>
                <w:rStyle w:val="9"/>
                <w:rFonts w:hint="default"/>
              </w:rPr>
              <w:t>②提供反映本市强化党委主体责任和纪委监督责任，推进党风廉政和反腐败教育经常化、制度化的相关正式发文。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市委办</w:t>
            </w:r>
          </w:p>
          <w:p>
            <w:pPr>
              <w:widowControl/>
              <w:jc w:val="left"/>
              <w:textAlignment w:val="center"/>
              <w:rPr>
                <w:rFonts w:ascii="宋体" w:hAnsi="宋体" w:eastAsia="宋体" w:cs="宋体"/>
                <w:color w:val="000000"/>
                <w:kern w:val="0"/>
                <w:szCs w:val="21"/>
              </w:rPr>
            </w:pPr>
            <w:r>
              <w:rPr>
                <w:rStyle w:val="9"/>
                <w:rFonts w:hint="default"/>
              </w:rPr>
              <w:t>②</w:t>
            </w:r>
            <w:r>
              <w:rPr>
                <w:rFonts w:hint="eastAsia" w:ascii="宋体" w:hAnsi="宋体" w:eastAsia="宋体" w:cs="宋体"/>
                <w:color w:val="000000"/>
                <w:kern w:val="0"/>
                <w:szCs w:val="21"/>
              </w:rPr>
              <w:t>市委办、市纪委</w:t>
            </w:r>
          </w:p>
        </w:tc>
      </w:tr>
      <w:tr>
        <w:tblPrEx>
          <w:tblLayout w:type="fixed"/>
          <w:tblCellMar>
            <w:top w:w="0" w:type="dxa"/>
            <w:left w:w="0" w:type="dxa"/>
            <w:bottom w:w="0" w:type="dxa"/>
            <w:right w:w="0" w:type="dxa"/>
          </w:tblCellMar>
        </w:tblPrEx>
        <w:trPr>
          <w:trHeight w:val="78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)运用监督执纪“四种形态”，以严明的纪律推进全面从严治党。</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w:t>
            </w:r>
            <w:r>
              <w:rPr>
                <w:rStyle w:val="9"/>
                <w:rFonts w:hint="default"/>
              </w:rPr>
              <w:t>市纪委监委运用监督执纪“四种形态”，以严明的纪律推进全面从严治党的情况(说明报告，500字左右)。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市纪委</w:t>
            </w:r>
          </w:p>
        </w:tc>
      </w:tr>
      <w:tr>
        <w:tblPrEx>
          <w:tblLayout w:type="fixed"/>
          <w:tblCellMar>
            <w:top w:w="0" w:type="dxa"/>
            <w:left w:w="0" w:type="dxa"/>
            <w:bottom w:w="0" w:type="dxa"/>
            <w:right w:w="0" w:type="dxa"/>
          </w:tblCellMar>
        </w:tblPrEx>
        <w:trPr>
          <w:trHeight w:val="1212"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-13</w:t>
            </w:r>
            <w:r>
              <w:rPr>
                <w:rStyle w:val="9"/>
                <w:rFonts w:hint="default"/>
              </w:rPr>
              <w:br w:type="textWrapping"/>
            </w:r>
            <w:r>
              <w:rPr>
                <w:rStyle w:val="9"/>
                <w:rFonts w:hint="default"/>
              </w:rPr>
              <w:t>政务行为规范</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-24</w:t>
            </w:r>
            <w:r>
              <w:rPr>
                <w:rStyle w:val="9"/>
                <w:rFonts w:hint="default"/>
              </w:rPr>
              <w:br w:type="textWrapping"/>
            </w:r>
            <w:r>
              <w:rPr>
                <w:rStyle w:val="9"/>
                <w:rFonts w:hint="default"/>
              </w:rPr>
              <w:t>依法行政</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)实施“双随机、一公开”监管，推进政府综合执法，完善行政执法管理；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提供反映本市实施“双随机、一公开”监管的相关正式发文；</w:t>
            </w:r>
            <w:r>
              <w:rPr>
                <w:rStyle w:val="9"/>
                <w:rFonts w:hint="default"/>
              </w:rPr>
              <w:br w:type="textWrapping"/>
            </w:r>
            <w:r>
              <w:rPr>
                <w:rStyle w:val="9"/>
                <w:rFonts w:hint="default"/>
              </w:rPr>
              <w:t>②提供反映本市推进政府综合执法的相关正式发文；</w:t>
            </w:r>
            <w:r>
              <w:rPr>
                <w:rStyle w:val="9"/>
                <w:rFonts w:hint="default"/>
              </w:rPr>
              <w:br w:type="textWrapping"/>
            </w:r>
            <w:r>
              <w:rPr>
                <w:rStyle w:val="9"/>
                <w:rFonts w:hint="default"/>
              </w:rPr>
              <w:t>③说明本市完善行政执法管理的具体举措和实际成效(说明报告，500字左右)。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ascii="Times New Roman" w:hAnsi="Times New Roman" w:eastAsia="永中宋体" w:cs="Times New Roman"/>
                <w:color w:val="000000"/>
                <w:kern w:val="0"/>
                <w:szCs w:val="21"/>
              </w:rPr>
              <w:t>①</w:t>
            </w:r>
            <w:r>
              <w:rPr>
                <w:rFonts w:hint="eastAsia" w:ascii="Times New Roman" w:hAnsi="Times New Roman" w:eastAsia="永中宋体" w:cs="Times New Roman"/>
                <w:color w:val="000000"/>
                <w:kern w:val="0"/>
                <w:szCs w:val="21"/>
              </w:rPr>
              <w:t>市场监督管理局</w:t>
            </w:r>
          </w:p>
          <w:p>
            <w:pPr>
              <w:widowControl/>
              <w:jc w:val="left"/>
              <w:textAlignment w:val="center"/>
              <w:rPr>
                <w:rStyle w:val="9"/>
                <w:rFonts w:hint="default"/>
              </w:rPr>
            </w:pPr>
            <w:r>
              <w:rPr>
                <w:rStyle w:val="9"/>
                <w:rFonts w:hint="default"/>
              </w:rPr>
              <w:t>②市政府办</w:t>
            </w:r>
          </w:p>
          <w:p>
            <w:pPr>
              <w:widowControl/>
              <w:jc w:val="left"/>
              <w:textAlignment w:val="center"/>
              <w:rPr>
                <w:rStyle w:val="9"/>
                <w:rFonts w:hint="default"/>
              </w:rPr>
            </w:pPr>
            <w:r>
              <w:rPr>
                <w:rStyle w:val="9"/>
                <w:rFonts w:hint="default"/>
              </w:rPr>
              <w:t>③市营商环境局（法制办）</w:t>
            </w:r>
          </w:p>
        </w:tc>
      </w:tr>
      <w:tr>
        <w:tblPrEx>
          <w:tblLayout w:type="fixed"/>
          <w:tblCellMar>
            <w:top w:w="0" w:type="dxa"/>
            <w:left w:w="0" w:type="dxa"/>
            <w:bottom w:w="0" w:type="dxa"/>
            <w:right w:w="0" w:type="dxa"/>
          </w:tblCellMar>
        </w:tblPrEx>
        <w:trPr>
          <w:trHeight w:val="100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)推进简政放权、放管结合、优化服务，改革行政审批制度，压缩审批时限，减少审批事项，优化审批程序，提高政府效能。</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提供反映本市推进“放管服”改革的相关正式发文；</w:t>
            </w:r>
            <w:r>
              <w:rPr>
                <w:rStyle w:val="9"/>
                <w:rFonts w:hint="default"/>
              </w:rPr>
              <w:br w:type="textWrapping"/>
            </w:r>
            <w:r>
              <w:rPr>
                <w:rStyle w:val="9"/>
                <w:rFonts w:hint="default"/>
              </w:rPr>
              <w:t>②说明本市推进“放管服”改革，提高政府效能的具体举措和实际成效(说明报告，500字左右)。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市营商环境局</w:t>
            </w:r>
          </w:p>
        </w:tc>
      </w:tr>
      <w:tr>
        <w:tblPrEx>
          <w:tblLayout w:type="fixed"/>
          <w:tblCellMar>
            <w:top w:w="0" w:type="dxa"/>
            <w:left w:w="0" w:type="dxa"/>
            <w:bottom w:w="0" w:type="dxa"/>
            <w:right w:w="0" w:type="dxa"/>
          </w:tblCellMar>
        </w:tblPrEx>
        <w:trPr>
          <w:trHeight w:val="69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-25</w:t>
            </w:r>
            <w:r>
              <w:rPr>
                <w:rStyle w:val="9"/>
                <w:rFonts w:hint="default"/>
              </w:rPr>
              <w:br w:type="textWrapping"/>
            </w:r>
            <w:r>
              <w:rPr>
                <w:rStyle w:val="9"/>
                <w:rFonts w:hint="default"/>
              </w:rPr>
              <w:t>政务公开</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)公布权责清单，建立健全权责清单动态管理机制；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提供反映本市公布权责清单，建立健全</w:t>
            </w:r>
            <w:r>
              <w:rPr>
                <w:rStyle w:val="9"/>
                <w:rFonts w:hint="default"/>
              </w:rPr>
              <w:t>权责清单动态管理机制的相关正式发文。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市政</w:t>
            </w:r>
            <w:r>
              <w:rPr>
                <w:rStyle w:val="11"/>
                <w:rFonts w:hint="default"/>
              </w:rPr>
              <w:t>府办、市编办</w:t>
            </w:r>
          </w:p>
        </w:tc>
      </w:tr>
      <w:tr>
        <w:tblPrEx>
          <w:tblLayout w:type="fixed"/>
          <w:tblCellMar>
            <w:top w:w="0" w:type="dxa"/>
            <w:left w:w="0" w:type="dxa"/>
            <w:bottom w:w="0" w:type="dxa"/>
            <w:right w:w="0" w:type="dxa"/>
          </w:tblCellMar>
        </w:tblPrEx>
        <w:trPr>
          <w:trHeight w:val="28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)推进政务公开信息化，加强互联网政务信息数据服务平台和便民服务平台建设。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列举本市推进政务公开信息化的具体举措和实际成效(说明报告，500字左右)；</w:t>
            </w:r>
            <w:r>
              <w:rPr>
                <w:rStyle w:val="9"/>
                <w:rFonts w:hint="default"/>
              </w:rPr>
              <w:br w:type="textWrapping"/>
            </w:r>
            <w:r>
              <w:rPr>
                <w:rStyle w:val="9"/>
                <w:rFonts w:hint="default"/>
              </w:rPr>
              <w:t>②提供本市互联网政务信息数据服务平台和便民服务平台的首页网络截图。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市政府办</w:t>
            </w:r>
          </w:p>
        </w:tc>
      </w:tr>
      <w:tr>
        <w:tblPrEx>
          <w:tblLayout w:type="fixed"/>
          <w:tblCellMar>
            <w:top w:w="0" w:type="dxa"/>
            <w:left w:w="0" w:type="dxa"/>
            <w:bottom w:w="0" w:type="dxa"/>
            <w:right w:w="0" w:type="dxa"/>
          </w:tblCellMar>
        </w:tblPrEx>
        <w:trPr>
          <w:trHeight w:val="961"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-14</w:t>
            </w:r>
            <w:r>
              <w:rPr>
                <w:rStyle w:val="9"/>
                <w:rFonts w:hint="default"/>
              </w:rPr>
              <w:br w:type="textWrapping"/>
            </w:r>
            <w:r>
              <w:rPr>
                <w:rStyle w:val="9"/>
                <w:rFonts w:hint="default"/>
              </w:rPr>
              <w:t>法治宣传教育</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Ⅲ-26</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建设社会主义法治文化</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)落实《关于在公民中开展法治宣传教育的第七个五年规划(2016—2020年)》，增强全社会尊法学法守法用法意识；</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提供市委宣传部、市司法局贯彻落实《关于在公民中开展法治宣传教育的第七个五年规划(2016—2020年)》的正式发文。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市委宣传部、市司法局</w:t>
            </w:r>
          </w:p>
        </w:tc>
      </w:tr>
      <w:tr>
        <w:tblPrEx>
          <w:tblLayout w:type="fixed"/>
          <w:tblCellMar>
            <w:top w:w="0" w:type="dxa"/>
            <w:left w:w="0" w:type="dxa"/>
            <w:bottom w:w="0" w:type="dxa"/>
            <w:right w:w="0" w:type="dxa"/>
          </w:tblCellMar>
        </w:tblPrEx>
        <w:trPr>
          <w:trHeight w:val="114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2)落实《关于完善国家工作人员学法用法制度的意见》，把宪法法律列入党委中心组学习内容，列为党校必修课；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提供反映市委组织部、宣传部和市司法局、人社局贯彻落实《关于完善国家工作人员学法用法制度的意见》的相关正式发文；</w:t>
            </w:r>
            <w:r>
              <w:rPr>
                <w:rStyle w:val="9"/>
                <w:rFonts w:hint="default"/>
              </w:rPr>
              <w:br w:type="textWrapping"/>
            </w:r>
            <w:r>
              <w:rPr>
                <w:rStyle w:val="9"/>
                <w:rFonts w:hint="default"/>
              </w:rPr>
              <w:t>②说明把宪法法律列入市委中心组学习内容，列为市党校必修课的情况(说明报告，500字左右)。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Style w:val="11"/>
                <w:rFonts w:hint="default"/>
              </w:rPr>
            </w:pPr>
            <w:r>
              <w:rPr>
                <w:rFonts w:hint="eastAsia" w:ascii="宋体" w:hAnsi="宋体" w:eastAsia="宋体" w:cs="宋体"/>
                <w:color w:val="000000"/>
                <w:kern w:val="0"/>
                <w:szCs w:val="21"/>
              </w:rPr>
              <w:t>①</w:t>
            </w:r>
            <w:r>
              <w:rPr>
                <w:rStyle w:val="11"/>
                <w:rFonts w:hint="default"/>
              </w:rPr>
              <w:t>市委组织部、市委宣传部、市人社局、市司法局</w:t>
            </w:r>
          </w:p>
          <w:p>
            <w:pPr>
              <w:widowControl/>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w:t>
            </w:r>
            <w:r>
              <w:rPr>
                <w:rStyle w:val="11"/>
                <w:rFonts w:hint="default"/>
              </w:rPr>
              <w:t>市委党校</w:t>
            </w:r>
          </w:p>
          <w:p>
            <w:pPr>
              <w:widowControl/>
              <w:textAlignment w:val="center"/>
              <w:rPr>
                <w:rFonts w:ascii="Times New Roman" w:hAnsi="Times New Roman" w:eastAsia="永中宋体" w:cs="Times New Roman"/>
                <w:color w:val="000000"/>
                <w:kern w:val="0"/>
                <w:szCs w:val="21"/>
              </w:rPr>
            </w:pPr>
          </w:p>
        </w:tc>
      </w:tr>
      <w:tr>
        <w:tblPrEx>
          <w:tblLayout w:type="fixed"/>
          <w:tblCellMar>
            <w:top w:w="0" w:type="dxa"/>
            <w:left w:w="0" w:type="dxa"/>
            <w:bottom w:w="0" w:type="dxa"/>
            <w:right w:w="0" w:type="dxa"/>
          </w:tblCellMar>
        </w:tblPrEx>
        <w:trPr>
          <w:trHeight w:val="96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)开展群众性法治文化活动，全民法治宣传教育的普及率≥80%；</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提供本市推进法治宣传教育进乡村、进社区、进企业、进单位的图片资料（每张图片需注明时间，地点，主题）；</w:t>
            </w:r>
            <w:r>
              <w:rPr>
                <w:rStyle w:val="9"/>
                <w:rFonts w:hint="default"/>
              </w:rPr>
              <w:br w:type="textWrapping"/>
            </w:r>
            <w:r>
              <w:rPr>
                <w:rStyle w:val="9"/>
                <w:rFonts w:hint="default"/>
              </w:rPr>
              <w:t>②提供本市开展“国家宪法日”法治文化活动的图片资料(每张图片需注明时间，地点，主题）。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市司法局</w:t>
            </w:r>
          </w:p>
        </w:tc>
      </w:tr>
      <w:tr>
        <w:tblPrEx>
          <w:tblLayout w:type="fixed"/>
          <w:tblCellMar>
            <w:top w:w="0" w:type="dxa"/>
            <w:left w:w="0" w:type="dxa"/>
            <w:bottom w:w="0" w:type="dxa"/>
            <w:right w:w="0" w:type="dxa"/>
          </w:tblCellMar>
        </w:tblPrEx>
        <w:trPr>
          <w:trHeight w:val="114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4)开展国家安全教育、反邪教宣传教育和反宗教极端思想宣传教育。</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提供反映本市开展国家安全教育、反邪教宣传教育和反宗教极端思想宣传教育的相关正式发文；</w:t>
            </w:r>
            <w:r>
              <w:rPr>
                <w:rStyle w:val="9"/>
                <w:rFonts w:hint="default"/>
              </w:rPr>
              <w:br w:type="textWrapping"/>
            </w:r>
            <w:r>
              <w:rPr>
                <w:rStyle w:val="9"/>
                <w:rFonts w:hint="default"/>
              </w:rPr>
              <w:t>②提供本市开展国家安全教育、反邪教宣传教育和反宗教极端思想宣传教育的图片资料(每张图片需注明时间，地点，主题）。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市司法局</w:t>
            </w:r>
          </w:p>
        </w:tc>
      </w:tr>
      <w:tr>
        <w:tblPrEx>
          <w:tblLayout w:type="fixed"/>
          <w:tblCellMar>
            <w:top w:w="0" w:type="dxa"/>
            <w:left w:w="0" w:type="dxa"/>
            <w:bottom w:w="0" w:type="dxa"/>
            <w:right w:w="0" w:type="dxa"/>
          </w:tblCellMar>
        </w:tblPrEx>
        <w:trPr>
          <w:trHeight w:val="143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-15</w:t>
            </w:r>
            <w:r>
              <w:rPr>
                <w:rStyle w:val="9"/>
                <w:rFonts w:hint="default"/>
              </w:rPr>
              <w:br w:type="textWrapping"/>
            </w:r>
            <w:r>
              <w:rPr>
                <w:rStyle w:val="9"/>
                <w:rFonts w:hint="default"/>
              </w:rPr>
              <w:t>公民权益维护</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-27</w:t>
            </w:r>
            <w:r>
              <w:rPr>
                <w:rStyle w:val="9"/>
                <w:rFonts w:hint="default"/>
              </w:rPr>
              <w:br w:type="textWrapping"/>
            </w:r>
            <w:r>
              <w:rPr>
                <w:rStyle w:val="9"/>
                <w:rFonts w:hint="default"/>
              </w:rPr>
              <w:t>维护公民合法权益</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)健全公共法律服务体系，加强公共法律服务实体平台、热线平台、网络平台建设，做好法律咨询、经济困难公民和特殊案件当事人法律援助服务、司法救助等工作；</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提供反映本市健全公共法律服务体系的相关正式发文；</w:t>
            </w:r>
            <w:r>
              <w:rPr>
                <w:rStyle w:val="9"/>
                <w:rFonts w:hint="default"/>
              </w:rPr>
              <w:br w:type="textWrapping"/>
            </w:r>
            <w:r>
              <w:rPr>
                <w:rStyle w:val="9"/>
                <w:rFonts w:hint="default"/>
              </w:rPr>
              <w:t>②说明本市加强公共法律服务实体平台、热线平台、网络平台建设的情况(说明报告，500字左右)；</w:t>
            </w:r>
            <w:r>
              <w:rPr>
                <w:rStyle w:val="9"/>
                <w:rFonts w:hint="default"/>
              </w:rPr>
              <w:br w:type="textWrapping"/>
            </w:r>
            <w:r>
              <w:rPr>
                <w:rStyle w:val="9"/>
                <w:rFonts w:hint="default"/>
              </w:rPr>
              <w:t>③说明本市做好法律咨询、经济困难公民和特殊案件当事人法律援助服务、司法救助等工作的情况(说明报告，500字左右)。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Style w:val="11"/>
                <w:rFonts w:hint="default"/>
              </w:rPr>
              <w:t>市司法局</w:t>
            </w:r>
          </w:p>
        </w:tc>
      </w:tr>
      <w:tr>
        <w:tblPrEx>
          <w:tblLayout w:type="fixed"/>
          <w:tblCellMar>
            <w:top w:w="0" w:type="dxa"/>
            <w:left w:w="0" w:type="dxa"/>
            <w:bottom w:w="0" w:type="dxa"/>
            <w:right w:w="0" w:type="dxa"/>
          </w:tblCellMar>
        </w:tblPrEx>
        <w:trPr>
          <w:trHeight w:val="127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)建立维护劳动者权益的协调机制，维护劳动者合法权益，劳动关系保持总体和谐稳定；</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说明市级维护劳动者权益的协调部门、协调程序，提供维权举报电话(说明报告，500字左右)；</w:t>
            </w:r>
            <w:r>
              <w:rPr>
                <w:rStyle w:val="9"/>
                <w:rFonts w:hint="default"/>
              </w:rPr>
              <w:br w:type="textWrapping"/>
            </w:r>
            <w:r>
              <w:rPr>
                <w:rStyle w:val="9"/>
                <w:rFonts w:hint="default"/>
              </w:rPr>
              <w:t>②提供反映本市维护劳动者合法权益的相关正式发文；</w:t>
            </w:r>
            <w:r>
              <w:rPr>
                <w:rStyle w:val="9"/>
                <w:rFonts w:hint="default"/>
              </w:rPr>
              <w:br w:type="textWrapping"/>
            </w:r>
            <w:r>
              <w:rPr>
                <w:rStyle w:val="9"/>
                <w:rFonts w:hint="default"/>
              </w:rPr>
              <w:t>③列举本市保持劳动关系总体和谐稳定的主要措施(说明报告，500字左右)。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市人社局</w:t>
            </w:r>
          </w:p>
        </w:tc>
      </w:tr>
      <w:tr>
        <w:tblPrEx>
          <w:tblLayout w:type="fixed"/>
          <w:tblCellMar>
            <w:top w:w="0" w:type="dxa"/>
            <w:left w:w="0" w:type="dxa"/>
            <w:bottom w:w="0" w:type="dxa"/>
            <w:right w:w="0" w:type="dxa"/>
          </w:tblCellMar>
        </w:tblPrEx>
        <w:trPr>
          <w:trHeight w:val="121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3)建立健全保护消费者合法权益的部门协作机制、社会共治机制，设立并畅通消费者投诉举报的渠道。</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提供反映本市建立健全保护消费者合法权益的部门协作机制、社会共治机制的相关正式发文；</w:t>
            </w:r>
            <w:r>
              <w:rPr>
                <w:rStyle w:val="9"/>
                <w:rFonts w:hint="default"/>
              </w:rPr>
              <w:br w:type="textWrapping"/>
            </w:r>
            <w:r>
              <w:rPr>
                <w:rStyle w:val="9"/>
                <w:rFonts w:hint="default"/>
              </w:rPr>
              <w:t>②提供本市保护消费者合法权益的机构名称及联系方式(说明报告，500字左右)；</w:t>
            </w:r>
            <w:r>
              <w:rPr>
                <w:rStyle w:val="9"/>
                <w:rFonts w:hint="default"/>
              </w:rPr>
              <w:br w:type="textWrapping"/>
            </w:r>
            <w:r>
              <w:rPr>
                <w:rStyle w:val="9"/>
                <w:rFonts w:hint="default"/>
              </w:rPr>
              <w:t>③列举本市消费者投诉举报的渠道(说明报告，500字左右)。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市市场监督管理局</w:t>
            </w:r>
          </w:p>
        </w:tc>
      </w:tr>
      <w:tr>
        <w:tblPrEx>
          <w:tblLayout w:type="fixed"/>
          <w:tblCellMar>
            <w:top w:w="0" w:type="dxa"/>
            <w:left w:w="0" w:type="dxa"/>
            <w:bottom w:w="0" w:type="dxa"/>
            <w:right w:w="0" w:type="dxa"/>
          </w:tblCellMar>
        </w:tblPrEx>
        <w:trPr>
          <w:trHeight w:val="114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-28</w:t>
            </w:r>
            <w:r>
              <w:rPr>
                <w:rStyle w:val="9"/>
                <w:rFonts w:hint="default"/>
              </w:rPr>
              <w:br w:type="textWrapping"/>
            </w:r>
            <w:r>
              <w:rPr>
                <w:rStyle w:val="9"/>
                <w:rFonts w:hint="default"/>
              </w:rPr>
              <w:t>公民权益保护</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)做好孤残儿童、弃婴救助和收养安置工作，制定落实孤儿供养标准，建有未成年人救助保护中心；</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提供本市负责残疾儿童、弃婴救助和收养安置工作的机构或部门名称及联系方式(说明报告，500字左右)；</w:t>
            </w:r>
            <w:r>
              <w:rPr>
                <w:rStyle w:val="9"/>
                <w:rFonts w:hint="default"/>
              </w:rPr>
              <w:br w:type="textWrapping"/>
            </w:r>
            <w:r>
              <w:rPr>
                <w:rStyle w:val="9"/>
                <w:rFonts w:hint="default"/>
              </w:rPr>
              <w:t>②提供反映本市落实孤儿供养标准的相关正式发文；</w:t>
            </w:r>
            <w:r>
              <w:rPr>
                <w:rStyle w:val="9"/>
                <w:rFonts w:hint="default"/>
              </w:rPr>
              <w:br w:type="textWrapping"/>
            </w:r>
            <w:r>
              <w:rPr>
                <w:rStyle w:val="9"/>
                <w:rFonts w:hint="default"/>
              </w:rPr>
              <w:t>③提供本市未成年人救助保护中心的现场照片。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市民政局</w:t>
            </w:r>
          </w:p>
        </w:tc>
      </w:tr>
      <w:tr>
        <w:tblPrEx>
          <w:tblLayout w:type="fixed"/>
          <w:tblCellMar>
            <w:top w:w="0" w:type="dxa"/>
            <w:left w:w="0" w:type="dxa"/>
            <w:bottom w:w="0" w:type="dxa"/>
            <w:right w:w="0" w:type="dxa"/>
          </w:tblCellMar>
        </w:tblPrEx>
        <w:trPr>
          <w:trHeight w:val="129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2)统筹规划残疾人劳动就业，制定优惠政策和扶持保护措施；</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提供反映本市统筹规划残疾人劳动就业的相关正式发文；</w:t>
            </w:r>
            <w:r>
              <w:rPr>
                <w:rStyle w:val="9"/>
                <w:rFonts w:hint="default"/>
              </w:rPr>
              <w:br w:type="textWrapping"/>
            </w:r>
            <w:r>
              <w:rPr>
                <w:rStyle w:val="9"/>
                <w:rFonts w:hint="default"/>
              </w:rPr>
              <w:t>②列举本市残疾人劳动就业的优惠政策和扶持保护措施(说明报告，500字左右)。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市人社局、市残联</w:t>
            </w:r>
          </w:p>
        </w:tc>
      </w:tr>
      <w:tr>
        <w:tblPrEx>
          <w:tblLayout w:type="fixed"/>
          <w:tblCellMar>
            <w:top w:w="0" w:type="dxa"/>
            <w:left w:w="0" w:type="dxa"/>
            <w:bottom w:w="0" w:type="dxa"/>
            <w:right w:w="0" w:type="dxa"/>
          </w:tblCellMar>
        </w:tblPrEx>
        <w:trPr>
          <w:trHeight w:val="89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)制定养老服务体系规划，推进养老服务设施建设，将老年医疗卫生服务纳入城乡医疗卫生服务规划；</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提供反映本市制定养老服务体系规划，推进养老服务设施建设，将老年医疗卫生服务纳入城乡医疗卫生服务规划的相关正式发文；</w:t>
            </w:r>
            <w:r>
              <w:rPr>
                <w:rStyle w:val="9"/>
                <w:rFonts w:hint="default"/>
              </w:rPr>
              <w:br w:type="textWrapping"/>
            </w:r>
            <w:r>
              <w:rPr>
                <w:rStyle w:val="9"/>
                <w:rFonts w:hint="default"/>
              </w:rPr>
              <w:t>②说明本市新建小区(建成不满5年)配套建设养老服务设施的情况(说明报告，500字左右)。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市卫健委</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w:t>
            </w:r>
            <w:r>
              <w:rPr>
                <w:rStyle w:val="11"/>
                <w:rFonts w:hint="default"/>
              </w:rPr>
              <w:t>市民政局</w:t>
            </w:r>
          </w:p>
        </w:tc>
      </w:tr>
      <w:tr>
        <w:tblPrEx>
          <w:tblLayout w:type="fixed"/>
          <w:tblCellMar>
            <w:top w:w="0" w:type="dxa"/>
            <w:left w:w="0" w:type="dxa"/>
            <w:bottom w:w="0" w:type="dxa"/>
            <w:right w:w="0" w:type="dxa"/>
          </w:tblCellMar>
        </w:tblPrEx>
        <w:trPr>
          <w:trHeight w:val="89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4)有机构承担婚姻家庭辅导服务和妇女权益保障工作。</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提供本市承担婚姻家庭辅导服务和妇女权益保障工作的机构或部门名称及联系方式(说明报告，500字左右)；</w:t>
            </w:r>
            <w:r>
              <w:rPr>
                <w:rStyle w:val="9"/>
                <w:rFonts w:hint="default"/>
              </w:rPr>
              <w:br w:type="textWrapping"/>
            </w:r>
            <w:r>
              <w:rPr>
                <w:rStyle w:val="9"/>
                <w:rFonts w:hint="default"/>
              </w:rPr>
              <w:t>②说明本市开展妇女权益保障工作的情况(说明报告，500字左右)。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市妇联</w:t>
            </w:r>
          </w:p>
        </w:tc>
      </w:tr>
      <w:tr>
        <w:tblPrEx>
          <w:tblLayout w:type="fixed"/>
          <w:tblCellMar>
            <w:top w:w="0" w:type="dxa"/>
            <w:left w:w="0" w:type="dxa"/>
            <w:bottom w:w="0" w:type="dxa"/>
            <w:right w:w="0" w:type="dxa"/>
          </w:tblCellMar>
        </w:tblPrEx>
        <w:trPr>
          <w:trHeight w:val="1089"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-16</w:t>
            </w:r>
            <w:r>
              <w:rPr>
                <w:rStyle w:val="9"/>
                <w:rFonts w:hint="default"/>
              </w:rPr>
              <w:br w:type="textWrapping"/>
            </w:r>
            <w:r>
              <w:rPr>
                <w:rStyle w:val="9"/>
                <w:rFonts w:hint="default"/>
              </w:rPr>
              <w:t>基层民主政治</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Ⅲ-29</w:t>
            </w:r>
            <w:r>
              <w:rPr>
                <w:rFonts w:hint="eastAsia" w:ascii="宋体" w:hAnsi="宋体" w:eastAsia="宋体" w:cs="宋体"/>
                <w:color w:val="000000"/>
                <w:kern w:val="0"/>
                <w:szCs w:val="21"/>
              </w:rPr>
              <w:br w:type="textWrapping"/>
            </w:r>
            <w:r>
              <w:rPr>
                <w:rStyle w:val="9"/>
                <w:rFonts w:hint="default"/>
              </w:rPr>
              <w:t>基层党群组织建设</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加强城</w:t>
            </w:r>
            <w:r>
              <w:rPr>
                <w:rStyle w:val="9"/>
                <w:rFonts w:hint="default"/>
              </w:rPr>
              <w:t>乡社区、机关、学校、企业和非公有制经济组织、社会组织等基层党、群组织建设。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列举本市加强城乡社区、机关、学校、企业和非公有制经济组织、社会组织等基层党、群组织建设的具体举措(说明报告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市委组织部</w:t>
            </w:r>
            <w:r>
              <w:rPr>
                <w:rStyle w:val="11"/>
                <w:rFonts w:hint="default"/>
              </w:rPr>
              <w:t>、市直机关工委、市总工会</w:t>
            </w:r>
            <w:r>
              <w:rPr>
                <w:rFonts w:hint="eastAsia" w:ascii="宋体" w:hAnsi="宋体" w:eastAsia="宋体" w:cs="宋体"/>
                <w:color w:val="000000"/>
                <w:kern w:val="0"/>
                <w:szCs w:val="21"/>
              </w:rPr>
              <w:t>、</w:t>
            </w:r>
            <w:r>
              <w:rPr>
                <w:rStyle w:val="11"/>
                <w:rFonts w:hint="default"/>
              </w:rPr>
              <w:t>市教育局、团市委、市妇联</w:t>
            </w:r>
          </w:p>
        </w:tc>
      </w:tr>
      <w:tr>
        <w:tblPrEx>
          <w:tblLayout w:type="fixed"/>
          <w:tblCellMar>
            <w:top w:w="0" w:type="dxa"/>
            <w:left w:w="0" w:type="dxa"/>
            <w:bottom w:w="0" w:type="dxa"/>
            <w:right w:w="0" w:type="dxa"/>
          </w:tblCellMar>
        </w:tblPrEx>
        <w:trPr>
          <w:trHeight w:val="140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-30</w:t>
            </w:r>
            <w:r>
              <w:rPr>
                <w:rStyle w:val="9"/>
                <w:rFonts w:hint="default"/>
              </w:rPr>
              <w:br w:type="textWrapping"/>
            </w:r>
            <w:r>
              <w:rPr>
                <w:rStyle w:val="9"/>
                <w:rFonts w:hint="default"/>
              </w:rPr>
              <w:t>社区民主建设与管理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社区党支部、</w:t>
            </w:r>
            <w:r>
              <w:rPr>
                <w:rStyle w:val="9"/>
                <w:rFonts w:hint="default"/>
              </w:rPr>
              <w:t>社区居委会、业主委员会、物业公司和居民代表共同商讨社区重大事务，形成社区事务的民主协商、民主决策、民主管理和民主监督制度。</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说明本市推动社区党支部、社区居委会、业主委员会、物业公司和居民代表共同商讨社区重大事务，形成社区事务的民主协商、民主决策、民主管理和民主监督制度的情况(说明报告</w:t>
            </w:r>
            <w:r>
              <w:rPr>
                <w:rStyle w:val="9"/>
                <w:rFonts w:hint="default"/>
              </w:rPr>
              <w:t>，500字左右</w:t>
            </w:r>
            <w:r>
              <w:rPr>
                <w:rFonts w:hint="eastAsia" w:ascii="宋体" w:hAnsi="宋体" w:eastAsia="宋体" w:cs="宋体"/>
                <w:color w:val="000000"/>
                <w:kern w:val="0"/>
                <w:szCs w:val="21"/>
              </w:rPr>
              <w:t>，图片资料，</w:t>
            </w:r>
            <w:r>
              <w:rPr>
                <w:rStyle w:val="9"/>
                <w:rFonts w:hint="default"/>
              </w:rPr>
              <w:t>每张图片需注明时间，地点，主题</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市民政局、双塔区、龙城区</w:t>
            </w:r>
          </w:p>
        </w:tc>
      </w:tr>
      <w:tr>
        <w:tblPrEx>
          <w:tblLayout w:type="fixed"/>
          <w:tblCellMar>
            <w:top w:w="0" w:type="dxa"/>
            <w:left w:w="0" w:type="dxa"/>
            <w:bottom w:w="0" w:type="dxa"/>
            <w:right w:w="0" w:type="dxa"/>
          </w:tblCellMar>
        </w:tblPrEx>
        <w:trPr>
          <w:trHeight w:val="1967"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Ⅱ-17</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推进诚信建设制度化</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-31</w:t>
            </w:r>
            <w:r>
              <w:rPr>
                <w:rStyle w:val="9"/>
                <w:rFonts w:hint="default"/>
              </w:rPr>
              <w:br w:type="textWrapping"/>
            </w:r>
            <w:r>
              <w:rPr>
                <w:rStyle w:val="9"/>
                <w:rFonts w:hint="default"/>
              </w:rPr>
              <w:t>社会信用体系建设</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)贯彻国务院《社会信用体系建设规划纲要(2014-2020年)》，推进建立覆盖全社会的征信系统，在重点领域建立起信用记录，建设信用信息互联互通、交换共享的平台；</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提供市委、市政府或由其明确的信用体系建设牵头部门贯彻《纲要》的正式发文；</w:t>
            </w:r>
            <w:r>
              <w:rPr>
                <w:rStyle w:val="9"/>
                <w:rFonts w:hint="default"/>
              </w:rPr>
              <w:br w:type="textWrapping"/>
            </w:r>
            <w:r>
              <w:rPr>
                <w:rStyle w:val="9"/>
                <w:rFonts w:hint="default"/>
              </w:rPr>
              <w:t>②说明重点领域(市场监督、税务、住建、安全生产、环境保护、交通运输等)推动自身信用信息系统建设、开展本行业从业人员信用记录征集的情况(说明报告，500字左右)；</w:t>
            </w:r>
            <w:r>
              <w:rPr>
                <w:rStyle w:val="9"/>
                <w:rFonts w:hint="default"/>
              </w:rPr>
              <w:br w:type="textWrapping"/>
            </w:r>
            <w:r>
              <w:rPr>
                <w:rStyle w:val="9"/>
                <w:rFonts w:hint="default"/>
              </w:rPr>
              <w:t>③提供地方公共信用信息网络平台网址，说明网络平台的信用信息记录更新情况(说明报告，500字左右)。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市发改委</w:t>
            </w:r>
          </w:p>
          <w:p>
            <w:pPr>
              <w:widowControl/>
              <w:jc w:val="left"/>
              <w:textAlignment w:val="center"/>
              <w:rPr>
                <w:rStyle w:val="11"/>
                <w:rFonts w:hint="default"/>
              </w:rPr>
            </w:pPr>
            <w:r>
              <w:rPr>
                <w:rFonts w:hint="eastAsia" w:ascii="宋体" w:hAnsi="宋体" w:eastAsia="宋体" w:cs="宋体"/>
                <w:color w:val="000000"/>
                <w:kern w:val="0"/>
                <w:szCs w:val="21"/>
              </w:rPr>
              <w:t>②</w:t>
            </w:r>
            <w:r>
              <w:rPr>
                <w:rStyle w:val="11"/>
                <w:rFonts w:hint="default"/>
              </w:rPr>
              <w:t>市市场监督管理局、朝阳市税务局、市住建局、市应急管理局、</w:t>
            </w:r>
            <w:r>
              <w:rPr>
                <w:rFonts w:hint="eastAsia" w:ascii="宋体" w:hAnsi="宋体" w:eastAsia="宋体" w:cs="宋体"/>
                <w:color w:val="000000"/>
                <w:kern w:val="0"/>
                <w:szCs w:val="21"/>
              </w:rPr>
              <w:t>市生态环境局</w:t>
            </w:r>
            <w:r>
              <w:rPr>
                <w:rStyle w:val="11"/>
                <w:rFonts w:hint="default"/>
              </w:rPr>
              <w:t>、市交通局</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③</w:t>
            </w:r>
            <w:r>
              <w:rPr>
                <w:rStyle w:val="11"/>
                <w:rFonts w:hint="default"/>
              </w:rPr>
              <w:t>市发改委</w:t>
            </w:r>
          </w:p>
        </w:tc>
      </w:tr>
      <w:tr>
        <w:tblPrEx>
          <w:tblLayout w:type="fixed"/>
          <w:tblCellMar>
            <w:top w:w="0" w:type="dxa"/>
            <w:left w:w="0" w:type="dxa"/>
            <w:bottom w:w="0" w:type="dxa"/>
            <w:right w:w="0" w:type="dxa"/>
          </w:tblCellMar>
        </w:tblPrEx>
        <w:trPr>
          <w:trHeight w:val="67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)贯彻中央文明委《关于推进诚信建设制度化的意见》，建立健全有效运行的工作机制。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提供反映市委、市政府或市文明委推进诚信建设制度化的相关正式发文。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市委办、市政府办、市文明办</w:t>
            </w:r>
          </w:p>
        </w:tc>
      </w:tr>
      <w:tr>
        <w:tblPrEx>
          <w:tblLayout w:type="fixed"/>
          <w:tblCellMar>
            <w:top w:w="0" w:type="dxa"/>
            <w:left w:w="0" w:type="dxa"/>
            <w:bottom w:w="0" w:type="dxa"/>
            <w:right w:w="0" w:type="dxa"/>
          </w:tblCellMar>
        </w:tblPrEx>
        <w:trPr>
          <w:trHeight w:val="228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-32</w:t>
            </w:r>
            <w:r>
              <w:rPr>
                <w:rStyle w:val="9"/>
                <w:rFonts w:hint="default"/>
              </w:rPr>
              <w:br w:type="textWrapping"/>
            </w:r>
            <w:r>
              <w:rPr>
                <w:rStyle w:val="9"/>
                <w:rFonts w:hint="default"/>
              </w:rPr>
              <w:t>诚信奖惩制度</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落实国务院《关于建立完善守信联合激励和失信联合惩戒制度加快推进社会诚信建设的指导意见》，</w:t>
            </w:r>
            <w:r>
              <w:rPr>
                <w:rStyle w:val="9"/>
                <w:rFonts w:hint="default"/>
              </w:rPr>
              <w:t>落实中办国办《关于加快推进失信被执行人信用监督、警示和惩戒机制建设的意见》，建立健全守信联合激励和失信联合惩戒的联动机制。</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提供反映本市落实国务院《关于建立完善守信联合激励和失信联合惩戒制度加快推进社会诚信建设的指导意见》的相关正式发文；</w:t>
            </w:r>
            <w:r>
              <w:rPr>
                <w:rStyle w:val="9"/>
                <w:rFonts w:hint="default"/>
              </w:rPr>
              <w:br w:type="textWrapping"/>
            </w:r>
            <w:r>
              <w:rPr>
                <w:rStyle w:val="9"/>
                <w:rFonts w:hint="default"/>
              </w:rPr>
              <w:t>②提供反映本市落实中办国办《关于加快推进失信被执行人信用监督、警示和惩戒机制建设的意见》的相关正式发文；</w:t>
            </w:r>
            <w:r>
              <w:rPr>
                <w:rStyle w:val="9"/>
                <w:rFonts w:hint="default"/>
              </w:rPr>
              <w:br w:type="textWrapping"/>
            </w:r>
            <w:r>
              <w:rPr>
                <w:rStyle w:val="9"/>
                <w:rFonts w:hint="default"/>
              </w:rPr>
              <w:t>③分别说明本市法院、税务、生态环境、交通运输、科技、文化旅游、卫生健康、财政、知识产权、海关、市场监管、应急管理等部门牵头实施守信联合激励或失信联合惩戒的具体举措(说明报告，500字左右)。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①市发改委</w:t>
            </w:r>
          </w:p>
          <w:p>
            <w:pPr>
              <w:widowControl/>
              <w:jc w:val="left"/>
              <w:textAlignment w:val="center"/>
              <w:rPr>
                <w:rStyle w:val="11"/>
                <w:rFonts w:hint="default"/>
              </w:rPr>
            </w:pPr>
            <w:r>
              <w:rPr>
                <w:rFonts w:hint="eastAsia" w:ascii="宋体" w:hAnsi="宋体" w:eastAsia="宋体" w:cs="宋体"/>
                <w:color w:val="000000"/>
                <w:kern w:val="0"/>
                <w:szCs w:val="21"/>
              </w:rPr>
              <w:t>②市发改</w:t>
            </w:r>
            <w:r>
              <w:rPr>
                <w:rStyle w:val="11"/>
                <w:rFonts w:hint="default"/>
              </w:rPr>
              <w:t>委</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③</w:t>
            </w:r>
            <w:r>
              <w:rPr>
                <w:rStyle w:val="11"/>
                <w:rFonts w:hint="default"/>
              </w:rPr>
              <w:t>市公安局、市财政局、市市场监督管理局、朝阳市税务局、市交通局、市科技局、市应急管理局、</w:t>
            </w:r>
            <w:r>
              <w:rPr>
                <w:rFonts w:hint="eastAsia" w:ascii="宋体" w:hAnsi="宋体" w:eastAsia="宋体" w:cs="宋体"/>
                <w:color w:val="000000"/>
                <w:kern w:val="0"/>
                <w:szCs w:val="21"/>
              </w:rPr>
              <w:t>市生态环境局</w:t>
            </w:r>
            <w:r>
              <w:rPr>
                <w:rStyle w:val="11"/>
                <w:rFonts w:hint="default"/>
              </w:rPr>
              <w:t>、市人社局、市文化旅游和广播电视局、市卫健委、市民政局、市出入境检验检疫局（朝阳海关）、市中级人民法院、市银监局、市人民银行</w:t>
            </w:r>
          </w:p>
        </w:tc>
      </w:tr>
      <w:tr>
        <w:tblPrEx>
          <w:tblLayout w:type="fixed"/>
          <w:tblCellMar>
            <w:top w:w="0" w:type="dxa"/>
            <w:left w:w="0" w:type="dxa"/>
            <w:bottom w:w="0" w:type="dxa"/>
            <w:right w:w="0" w:type="dxa"/>
          </w:tblCellMar>
        </w:tblPrEx>
        <w:trPr>
          <w:trHeight w:val="1464"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Ⅱ-17</w:t>
            </w:r>
            <w:r>
              <w:rPr>
                <w:rFonts w:hint="eastAsia" w:ascii="宋体" w:hAnsi="宋体" w:eastAsia="宋体" w:cs="宋体"/>
                <w:color w:val="000000"/>
                <w:kern w:val="0"/>
                <w:szCs w:val="21"/>
              </w:rPr>
              <w:br w:type="textWrapping"/>
            </w:r>
            <w:r>
              <w:rPr>
                <w:rStyle w:val="9"/>
                <w:rFonts w:hint="default"/>
              </w:rPr>
              <w:t>推进诚信建设制度化</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Ⅲ-33</w:t>
            </w:r>
            <w:r>
              <w:rPr>
                <w:rFonts w:hint="eastAsia" w:ascii="宋体" w:hAnsi="宋体" w:eastAsia="宋体" w:cs="宋体"/>
                <w:color w:val="000000"/>
                <w:kern w:val="0"/>
                <w:szCs w:val="21"/>
              </w:rPr>
              <w:br w:type="textWrapping"/>
            </w:r>
            <w:r>
              <w:rPr>
                <w:rStyle w:val="9"/>
                <w:rFonts w:hint="default"/>
              </w:rPr>
              <w:t>开展专项治理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)贯彻中央文明委《关于集中治理诚信缺失突出问题 提升全社会诚信水平的工作方案》，针对群众反映强烈的电信诈骗、互联网金融诈骗等19项诚信缺失突出问题开展集中治理，明确责任单位，列出任务清单，定期督促检查；</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提供市文明委贯彻中央文明委《关于集中治理诚信缺失突出问题提升全社会诚信水平的工作方案》的正式发文；</w:t>
            </w:r>
            <w:r>
              <w:rPr>
                <w:rStyle w:val="10"/>
                <w:rFonts w:eastAsia="永中宋体"/>
              </w:rPr>
              <w:br w:type="textWrapping"/>
            </w:r>
            <w:r>
              <w:rPr>
                <w:rStyle w:val="10"/>
                <w:rFonts w:eastAsia="永中宋体"/>
              </w:rPr>
              <w:t>②</w:t>
            </w:r>
            <w:r>
              <w:rPr>
                <w:rStyle w:val="9"/>
                <w:rFonts w:hint="default"/>
              </w:rPr>
              <w:t>分别说明本市开展诚信缺失突出问题专项治理(不少于</w:t>
            </w:r>
            <w:r>
              <w:rPr>
                <w:rStyle w:val="10"/>
                <w:rFonts w:hint="eastAsia" w:asciiTheme="minorEastAsia" w:hAnsiTheme="minorEastAsia" w:cstheme="minorEastAsia"/>
              </w:rPr>
              <w:t>10</w:t>
            </w:r>
            <w:r>
              <w:rPr>
                <w:rStyle w:val="9"/>
                <w:rFonts w:hint="default"/>
              </w:rPr>
              <w:t>项)的具体举措和实际成效(说明报告，500字左右)。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Style w:val="11"/>
                <w:rFonts w:hint="default"/>
              </w:rPr>
            </w:pPr>
            <w:r>
              <w:rPr>
                <w:rFonts w:ascii="Times New Roman" w:hAnsi="Times New Roman" w:eastAsia="永中宋体" w:cs="Times New Roman"/>
                <w:color w:val="000000"/>
                <w:kern w:val="0"/>
                <w:szCs w:val="21"/>
              </w:rPr>
              <w:t>①</w:t>
            </w:r>
            <w:r>
              <w:rPr>
                <w:rStyle w:val="11"/>
                <w:rFonts w:hint="default"/>
              </w:rPr>
              <w:t>市文明委</w:t>
            </w:r>
          </w:p>
          <w:p>
            <w:pPr>
              <w:widowControl/>
              <w:jc w:val="left"/>
              <w:textAlignment w:val="center"/>
              <w:rPr>
                <w:rStyle w:val="11"/>
                <w:rFonts w:hint="default"/>
              </w:rPr>
            </w:pPr>
            <w:r>
              <w:rPr>
                <w:rStyle w:val="10"/>
                <w:rFonts w:eastAsia="永中宋体"/>
              </w:rPr>
              <w:t>②</w:t>
            </w:r>
            <w:r>
              <w:rPr>
                <w:rStyle w:val="10"/>
                <w:rFonts w:hint="eastAsia" w:eastAsia="永中宋体"/>
              </w:rPr>
              <w:t>市发改委</w:t>
            </w:r>
          </w:p>
        </w:tc>
      </w:tr>
      <w:tr>
        <w:tblPrEx>
          <w:tblLayout w:type="fixed"/>
          <w:tblCellMar>
            <w:top w:w="0" w:type="dxa"/>
            <w:left w:w="0" w:type="dxa"/>
            <w:bottom w:w="0" w:type="dxa"/>
            <w:right w:w="0" w:type="dxa"/>
          </w:tblCellMar>
        </w:tblPrEx>
        <w:trPr>
          <w:trHeight w:val="138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)建立和完善打击假冒伪劣的监督、举报和处置机制，依法查处虚假违法广告、质量违法案件；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说明本市打击假冒伪劣的监督、举报和处置机制的主要内容(说明报告，500字左右)；</w:t>
            </w:r>
            <w:r>
              <w:rPr>
                <w:rStyle w:val="9"/>
                <w:rFonts w:hint="default"/>
              </w:rPr>
              <w:br w:type="textWrapping"/>
            </w:r>
            <w:r>
              <w:rPr>
                <w:rStyle w:val="9"/>
                <w:rFonts w:hint="default"/>
              </w:rPr>
              <w:t>②提供本市依法查处虚假违法广告、质量违法案件的情况(说明报告，500字左右)。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市商务局</w:t>
            </w:r>
          </w:p>
          <w:p>
            <w:pPr>
              <w:widowControl/>
              <w:jc w:val="left"/>
              <w:textAlignment w:val="center"/>
              <w:rPr>
                <w:rFonts w:ascii="Times New Roman" w:hAnsi="Times New Roman" w:eastAsia="永中宋体" w:cs="Times New Roman"/>
                <w:color w:val="000000"/>
                <w:kern w:val="0"/>
                <w:szCs w:val="21"/>
              </w:rPr>
            </w:pPr>
            <w:r>
              <w:rPr>
                <w:rStyle w:val="9"/>
                <w:rFonts w:hint="default"/>
              </w:rPr>
              <w:t>②</w:t>
            </w:r>
            <w:r>
              <w:rPr>
                <w:rFonts w:hint="eastAsia" w:ascii="宋体" w:hAnsi="宋体" w:eastAsia="宋体" w:cs="宋体"/>
                <w:color w:val="000000"/>
                <w:kern w:val="0"/>
                <w:szCs w:val="21"/>
              </w:rPr>
              <w:t>市市场监督管理局</w:t>
            </w:r>
          </w:p>
        </w:tc>
      </w:tr>
      <w:tr>
        <w:tblPrEx>
          <w:tblLayout w:type="fixed"/>
          <w:tblCellMar>
            <w:top w:w="0" w:type="dxa"/>
            <w:left w:w="0" w:type="dxa"/>
            <w:bottom w:w="0" w:type="dxa"/>
            <w:right w:w="0" w:type="dxa"/>
          </w:tblCellMar>
        </w:tblPrEx>
        <w:trPr>
          <w:trHeight w:val="125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Ⅲ-34</w:t>
            </w:r>
            <w:r>
              <w:rPr>
                <w:rFonts w:hint="eastAsia" w:ascii="宋体" w:hAnsi="宋体" w:eastAsia="宋体" w:cs="宋体"/>
                <w:color w:val="000000"/>
                <w:kern w:val="0"/>
                <w:szCs w:val="21"/>
              </w:rPr>
              <w:br w:type="textWrapping"/>
            </w:r>
            <w:r>
              <w:rPr>
                <w:rStyle w:val="9"/>
                <w:rFonts w:hint="default"/>
              </w:rPr>
              <w:t>诚信宣传教育</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)媒体发掘宣传诚信人物、诚信企业、诚信群体，批评鞭挞失信败德行为；</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提供市属媒体宣传诚信企业、诚信群体、诚信人物的样报图片、电视截屏、网络截图；</w:t>
            </w:r>
            <w:r>
              <w:rPr>
                <w:rStyle w:val="9"/>
                <w:rFonts w:hint="default"/>
              </w:rPr>
              <w:br w:type="textWrapping"/>
            </w:r>
            <w:r>
              <w:rPr>
                <w:rStyle w:val="9"/>
                <w:rFonts w:hint="default"/>
              </w:rPr>
              <w:t>②提供市属媒体揭露失信败德行为的样报图片、电视截屏、网络截图。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朝阳日报社、朝阳广播电视台</w:t>
            </w:r>
          </w:p>
        </w:tc>
      </w:tr>
      <w:tr>
        <w:tblPrEx>
          <w:tblLayout w:type="fixed"/>
          <w:tblCellMar>
            <w:top w:w="0" w:type="dxa"/>
            <w:left w:w="0" w:type="dxa"/>
            <w:bottom w:w="0" w:type="dxa"/>
            <w:right w:w="0" w:type="dxa"/>
          </w:tblCellMar>
        </w:tblPrEx>
        <w:trPr>
          <w:trHeight w:val="281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)开展诚信行业、诚信单位、诚信示范街区、诚信经营示范店等主题实践活动，围绕“3·15”消费者权益日、全国食品安全宣传周、全国“质量月”、全国安全生产月等重要节点开展诚信教育活动。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提供本市开展诚信行业、诚信单位、诚信示范街区、诚信经营示范店等主题实践活动(不少于2种)的图片资料(每张图片需注明时间，地点，主题）；</w:t>
            </w:r>
            <w:r>
              <w:rPr>
                <w:rStyle w:val="9"/>
                <w:rFonts w:hint="default"/>
              </w:rPr>
              <w:br w:type="textWrapping"/>
            </w:r>
            <w:r>
              <w:rPr>
                <w:rStyle w:val="9"/>
                <w:rFonts w:hint="default"/>
              </w:rPr>
              <w:t>②提供本市围绕“3·15”消费者权益日、全国食品安全宣传周、全国“质量月”、全国安全生产月等重要节点开展诚信教育活动的图片资料(每张图片需注明时间，地点，主题）。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①牵头单位：市发改委</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①②责任单位：市市场监督管理局</w:t>
            </w:r>
          </w:p>
        </w:tc>
      </w:tr>
      <w:tr>
        <w:tblPrEx>
          <w:tblLayout w:type="fixed"/>
          <w:tblCellMar>
            <w:top w:w="0" w:type="dxa"/>
            <w:left w:w="0" w:type="dxa"/>
            <w:bottom w:w="0" w:type="dxa"/>
            <w:right w:w="0" w:type="dxa"/>
          </w:tblCellMar>
        </w:tblPrEx>
        <w:trPr>
          <w:trHeight w:val="1451"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-18</w:t>
            </w:r>
            <w:r>
              <w:rPr>
                <w:rStyle w:val="9"/>
                <w:rFonts w:hint="default"/>
              </w:rPr>
              <w:br w:type="textWrapping"/>
            </w:r>
            <w:r>
              <w:rPr>
                <w:rStyle w:val="9"/>
                <w:rFonts w:hint="default"/>
              </w:rPr>
              <w:t>文明诚信服务</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-35</w:t>
            </w:r>
            <w:r>
              <w:rPr>
                <w:rStyle w:val="9"/>
                <w:rFonts w:hint="default"/>
              </w:rPr>
              <w:br w:type="textWrapping"/>
            </w:r>
            <w:r>
              <w:rPr>
                <w:rStyle w:val="9"/>
                <w:rFonts w:hint="default"/>
              </w:rPr>
              <w:t>执法监管部门和窗口服务单位提供文明优质服务</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)有高效的投诉处理机制；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提供本市政务大厅、医院、商场超市、农贸(集贸)市场、银行网点、宾馆、(邮政、移动、电信、联通)营业厅、公交车(地铁)、出租车、机场、火车站等窗口单位建立高效的投诉处理机制的情况(说明报告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市营商环境局</w:t>
            </w:r>
            <w:r>
              <w:rPr>
                <w:rStyle w:val="11"/>
                <w:rFonts w:hint="default"/>
              </w:rPr>
              <w:t>、市公安局、市卫健委、市市场监督管理局、市交通局、市商务局、市人民银行、工商银行朝阳分行、农业银行朝阳分行、建设银行朝阳分行、中国银行朝阳分行、中国邮政储蓄银行朝阳分行、中国邮政集团公司朝阳市分公司、朝阳银行、辽宁省农村信用社驻朝阳联络办、盛京银行朝阳分行、锦州银行朝阳分行、葫芦岛农商银行朝阳分行、朝阳移动公司、朝阳联通公司、朝阳电信公司、朝阳机场、朝阳火车站、朝阳供电公司、市自来水公司</w:t>
            </w:r>
          </w:p>
        </w:tc>
      </w:tr>
      <w:tr>
        <w:tblPrEx>
          <w:tblLayout w:type="fixed"/>
          <w:tblCellMar>
            <w:top w:w="0" w:type="dxa"/>
            <w:left w:w="0" w:type="dxa"/>
            <w:bottom w:w="0" w:type="dxa"/>
            <w:right w:w="0" w:type="dxa"/>
          </w:tblCellMar>
        </w:tblPrEx>
        <w:trPr>
          <w:trHeight w:val="1345"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Ⅱ-19</w:t>
            </w:r>
            <w:r>
              <w:rPr>
                <w:rFonts w:hint="eastAsia" w:ascii="宋体" w:hAnsi="宋体" w:eastAsia="宋体" w:cs="宋体"/>
                <w:color w:val="000000"/>
                <w:kern w:val="0"/>
                <w:szCs w:val="21"/>
              </w:rPr>
              <w:br w:type="textWrapping"/>
            </w:r>
            <w:r>
              <w:rPr>
                <w:rStyle w:val="9"/>
                <w:rFonts w:hint="default"/>
              </w:rPr>
              <w:t>国民教育</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-36</w:t>
            </w:r>
            <w:r>
              <w:rPr>
                <w:rStyle w:val="9"/>
                <w:rFonts w:hint="default"/>
              </w:rPr>
              <w:br w:type="textWrapping"/>
            </w:r>
            <w:r>
              <w:rPr>
                <w:rStyle w:val="9"/>
                <w:rFonts w:hint="default"/>
              </w:rPr>
              <w:t>生均义务教育公用经费支出</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1000(元)</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700(元)</w:t>
            </w:r>
          </w:p>
        </w:tc>
        <w:tc>
          <w:tcPr>
            <w:tcW w:w="12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≤700</w:t>
            </w:r>
            <w:r>
              <w:rPr>
                <w:rStyle w:val="9"/>
                <w:rFonts w:hint="default"/>
              </w:rPr>
              <w:t>(元)</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Style w:val="11"/>
                <w:rFonts w:hint="default"/>
              </w:rPr>
              <w:t>市教育局、市财政局</w:t>
            </w:r>
          </w:p>
        </w:tc>
      </w:tr>
      <w:tr>
        <w:tblPrEx>
          <w:tblLayout w:type="fixed"/>
          <w:tblCellMar>
            <w:top w:w="0" w:type="dxa"/>
            <w:left w:w="0" w:type="dxa"/>
            <w:bottom w:w="0" w:type="dxa"/>
            <w:right w:w="0" w:type="dxa"/>
          </w:tblCellMar>
        </w:tblPrEx>
        <w:trPr>
          <w:trHeight w:val="116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-37</w:t>
            </w:r>
            <w:r>
              <w:rPr>
                <w:rStyle w:val="9"/>
                <w:rFonts w:hint="default"/>
              </w:rPr>
              <w:br w:type="textWrapping"/>
            </w:r>
            <w:r>
              <w:rPr>
                <w:rStyle w:val="9"/>
                <w:rFonts w:hint="default"/>
              </w:rPr>
              <w:t>义务教育均衡发展</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)均衡配置公共教育资源，有具体的扶持弱校措施，实行免试就近入学和信息公开制度；</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提供反映本市均衡配置公共教育资源、实行免试就近入学和信息公开制度的相关正式发文；</w:t>
            </w:r>
            <w:r>
              <w:rPr>
                <w:rStyle w:val="9"/>
                <w:rFonts w:hint="default"/>
              </w:rPr>
              <w:br w:type="textWrapping"/>
            </w:r>
            <w:r>
              <w:rPr>
                <w:rStyle w:val="9"/>
                <w:rFonts w:hint="default"/>
              </w:rPr>
              <w:t>②列举本市扶持弱校的主要措施(说明报告，500字左右)。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市教育局</w:t>
            </w:r>
          </w:p>
        </w:tc>
      </w:tr>
      <w:tr>
        <w:tblPrEx>
          <w:tblLayout w:type="fixed"/>
          <w:tblCellMar>
            <w:top w:w="0" w:type="dxa"/>
            <w:left w:w="0" w:type="dxa"/>
            <w:bottom w:w="0" w:type="dxa"/>
            <w:right w:w="0" w:type="dxa"/>
          </w:tblCellMar>
        </w:tblPrEx>
        <w:trPr>
          <w:trHeight w:val="151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-38</w:t>
            </w:r>
            <w:r>
              <w:rPr>
                <w:rStyle w:val="9"/>
                <w:rFonts w:hint="default"/>
              </w:rPr>
              <w:br w:type="textWrapping"/>
            </w:r>
            <w:r>
              <w:rPr>
                <w:rStyle w:val="9"/>
                <w:rFonts w:hint="default"/>
              </w:rPr>
              <w:t>学校管理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推行校务公开和收费公示制度，政府部门定期开展教育收费专项检查，建立学校乱收费责任追究制度</w:t>
            </w:r>
            <w:r>
              <w:rPr>
                <w:rStyle w:val="9"/>
                <w:rFonts w:hint="default"/>
              </w:rPr>
              <w:t>，开展校外培训机构专项治理。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说明中小学建立校务公开与收费公示制度的情况(说明报告，500字左右)；</w:t>
            </w:r>
            <w:r>
              <w:rPr>
                <w:rStyle w:val="9"/>
                <w:rFonts w:hint="default"/>
              </w:rPr>
              <w:br w:type="textWrapping"/>
            </w:r>
            <w:r>
              <w:rPr>
                <w:rStyle w:val="9"/>
                <w:rFonts w:hint="default"/>
              </w:rPr>
              <w:t>②提供市主管部门定期开展教育收费专项检查的情况(说明报告，500字左右)；</w:t>
            </w:r>
            <w:r>
              <w:rPr>
                <w:rStyle w:val="9"/>
                <w:rFonts w:hint="default"/>
              </w:rPr>
              <w:br w:type="textWrapping"/>
            </w:r>
            <w:r>
              <w:rPr>
                <w:rStyle w:val="9"/>
                <w:rFonts w:hint="default"/>
              </w:rPr>
              <w:t>③提供反映本市开展校外培训机构专项治理的相关正式发文；</w:t>
            </w:r>
            <w:r>
              <w:rPr>
                <w:rStyle w:val="9"/>
                <w:rFonts w:hint="default"/>
              </w:rPr>
              <w:br w:type="textWrapping"/>
            </w:r>
            <w:r>
              <w:rPr>
                <w:rStyle w:val="9"/>
                <w:rFonts w:hint="default"/>
              </w:rPr>
              <w:t>④省级文明办征求省级主管部门意见，对本市开展校外培训机构专项治理的成效作出评价(正式发文)。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Style w:val="11"/>
                <w:rFonts w:hint="default"/>
              </w:rPr>
              <w:t>市教育局</w:t>
            </w:r>
          </w:p>
        </w:tc>
      </w:tr>
      <w:tr>
        <w:tblPrEx>
          <w:tblLayout w:type="fixed"/>
          <w:tblCellMar>
            <w:top w:w="0" w:type="dxa"/>
            <w:left w:w="0" w:type="dxa"/>
            <w:bottom w:w="0" w:type="dxa"/>
            <w:right w:w="0" w:type="dxa"/>
          </w:tblCellMar>
        </w:tblPrEx>
        <w:trPr>
          <w:trHeight w:val="18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-20</w:t>
            </w:r>
            <w:r>
              <w:rPr>
                <w:rStyle w:val="9"/>
                <w:rFonts w:hint="default"/>
              </w:rPr>
              <w:br w:type="textWrapping"/>
            </w:r>
            <w:r>
              <w:rPr>
                <w:rStyle w:val="9"/>
                <w:rFonts w:hint="default"/>
              </w:rPr>
              <w:t>科学普及</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-39</w:t>
            </w:r>
            <w:r>
              <w:rPr>
                <w:rStyle w:val="9"/>
                <w:rFonts w:hint="default"/>
              </w:rPr>
              <w:br w:type="textWrapping"/>
            </w:r>
            <w:r>
              <w:rPr>
                <w:rStyle w:val="9"/>
                <w:rFonts w:hint="default"/>
              </w:rPr>
              <w:t>开展群众性科普活动</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加强科技馆、青少年科技活动</w:t>
            </w:r>
            <w:r>
              <w:rPr>
                <w:rStyle w:val="9"/>
                <w:rFonts w:hint="default"/>
              </w:rPr>
              <w:t>中心等科普设施和科普基地建设，利用全国科技活动周、全国科普日、“119”消防日、世界水日和中国水周等时间节点，普及科学知识，开展群众性科普活动，公民具备科学素质的比例超过本省(区)平均水平。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提供本市科技馆、青少年科技活动中心等科普设施和科普基地(不少于</w:t>
            </w:r>
            <w:r>
              <w:rPr>
                <w:rStyle w:val="10"/>
                <w:rFonts w:eastAsia="永中宋体"/>
              </w:rPr>
              <w:t>1</w:t>
            </w:r>
            <w:r>
              <w:rPr>
                <w:rStyle w:val="9"/>
                <w:rFonts w:hint="default"/>
              </w:rPr>
              <w:t>种)的现场照片(每张图片需注明时间，地点，主题）；</w:t>
            </w:r>
            <w:r>
              <w:rPr>
                <w:rStyle w:val="9"/>
                <w:rFonts w:hint="default"/>
              </w:rPr>
              <w:br w:type="textWrapping"/>
            </w:r>
            <w:r>
              <w:rPr>
                <w:rStyle w:val="9"/>
                <w:rFonts w:hint="default"/>
              </w:rPr>
              <w:t>②提供本市在全国科技活动周、全国科普日、“119”消防日、世界水日和中国水周等时间节点开展群众性科普活动的图片资料(每张图片需注明时间，地点，主题）；</w:t>
            </w:r>
            <w:r>
              <w:rPr>
                <w:rStyle w:val="9"/>
                <w:rFonts w:hint="default"/>
              </w:rPr>
              <w:br w:type="textWrapping"/>
            </w:r>
            <w:r>
              <w:rPr>
                <w:rStyle w:val="9"/>
                <w:rFonts w:hint="default"/>
              </w:rPr>
              <w:t>③省级文明办征求省级主管部门意见，对本市公民具备科学素质的比例是否超过本省(区)平均水平作出评价(正式发文)。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市科协</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w:t>
            </w:r>
            <w:r>
              <w:rPr>
                <w:rStyle w:val="11"/>
                <w:rFonts w:hint="default"/>
              </w:rPr>
              <w:t>市科技局</w:t>
            </w:r>
          </w:p>
        </w:tc>
      </w:tr>
      <w:tr>
        <w:tblPrEx>
          <w:tblLayout w:type="fixed"/>
          <w:tblCellMar>
            <w:top w:w="0" w:type="dxa"/>
            <w:left w:w="0" w:type="dxa"/>
            <w:bottom w:w="0" w:type="dxa"/>
            <w:right w:w="0" w:type="dxa"/>
          </w:tblCellMar>
        </w:tblPrEx>
        <w:trPr>
          <w:trHeight w:val="112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-21</w:t>
            </w:r>
            <w:r>
              <w:rPr>
                <w:rStyle w:val="9"/>
                <w:rFonts w:hint="default"/>
              </w:rPr>
              <w:br w:type="textWrapping"/>
            </w:r>
            <w:r>
              <w:rPr>
                <w:rStyle w:val="9"/>
                <w:rFonts w:hint="default"/>
              </w:rPr>
              <w:t>民族团结进步</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-40</w:t>
            </w:r>
            <w:r>
              <w:rPr>
                <w:rStyle w:val="9"/>
                <w:rFonts w:hint="default"/>
              </w:rPr>
              <w:br w:type="textWrapping"/>
            </w:r>
            <w:r>
              <w:rPr>
                <w:rStyle w:val="9"/>
                <w:rFonts w:hint="default"/>
              </w:rPr>
              <w:t>开展民族团结进步创建</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开展民族团结进步宣传教育，</w:t>
            </w:r>
            <w:r>
              <w:rPr>
                <w:rStyle w:val="9"/>
                <w:rFonts w:hint="default"/>
              </w:rPr>
              <w:t>推进民族事务治理体系和治理能力现代化。</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提供反映本市推进民族事务治理体系和治理能力现代化的相关正式发文；</w:t>
            </w:r>
            <w:r>
              <w:rPr>
                <w:rStyle w:val="9"/>
                <w:rFonts w:hint="default"/>
              </w:rPr>
              <w:br w:type="textWrapping"/>
            </w:r>
            <w:r>
              <w:rPr>
                <w:rStyle w:val="9"/>
                <w:rFonts w:hint="default"/>
              </w:rPr>
              <w:t>②提供本市开展民族团结进步宣传教育的图片资料(每张图片需注明时间，地点，主题）。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市委统战部（民委）</w:t>
            </w:r>
          </w:p>
        </w:tc>
      </w:tr>
      <w:tr>
        <w:tblPrEx>
          <w:tblLayout w:type="fixed"/>
          <w:tblCellMar>
            <w:top w:w="0" w:type="dxa"/>
            <w:left w:w="0" w:type="dxa"/>
            <w:bottom w:w="0" w:type="dxa"/>
            <w:right w:w="0" w:type="dxa"/>
          </w:tblCellMar>
        </w:tblPrEx>
        <w:trPr>
          <w:trHeight w:val="143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Ⅱ-22</w:t>
            </w:r>
            <w:r>
              <w:rPr>
                <w:rFonts w:hint="eastAsia" w:ascii="宋体" w:hAnsi="宋体" w:eastAsia="宋体" w:cs="宋体"/>
                <w:color w:val="000000"/>
                <w:kern w:val="0"/>
                <w:szCs w:val="21"/>
              </w:rPr>
              <w:br w:type="textWrapping"/>
            </w:r>
            <w:r>
              <w:rPr>
                <w:rStyle w:val="9"/>
                <w:rFonts w:hint="default"/>
              </w:rPr>
              <w:t>建设现代公共文化服务体系</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Ⅲ-41</w:t>
            </w:r>
            <w:r>
              <w:rPr>
                <w:rFonts w:hint="eastAsia" w:ascii="宋体" w:hAnsi="宋体" w:eastAsia="宋体" w:cs="宋体"/>
                <w:color w:val="000000"/>
                <w:kern w:val="0"/>
                <w:szCs w:val="21"/>
              </w:rPr>
              <w:br w:type="textWrapping"/>
            </w:r>
            <w:r>
              <w:rPr>
                <w:rStyle w:val="9"/>
                <w:rFonts w:hint="default"/>
              </w:rPr>
              <w:t>文化事业发展</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1)根据国家基本公共文化服务指导标准，制定与本市经济社会发展水平相适应的地方标准，公共财政有效保障基本公共文化服务投入，促进城乡公共文化服务均等化；</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提供反映本市基本公共文化服务指导标准的相关正式发文；</w:t>
            </w:r>
            <w:r>
              <w:rPr>
                <w:rStyle w:val="9"/>
                <w:rFonts w:hint="default"/>
              </w:rPr>
              <w:br w:type="textWrapping"/>
            </w:r>
            <w:r>
              <w:rPr>
                <w:rStyle w:val="9"/>
                <w:rFonts w:hint="default"/>
              </w:rPr>
              <w:t>②说明近两年本市基本公共文化服务投入的情况(说明报告，500字左右)；</w:t>
            </w:r>
            <w:r>
              <w:rPr>
                <w:rStyle w:val="9"/>
                <w:rFonts w:hint="default"/>
              </w:rPr>
              <w:br w:type="textWrapping"/>
            </w:r>
            <w:r>
              <w:rPr>
                <w:rStyle w:val="9"/>
                <w:rFonts w:hint="default"/>
              </w:rPr>
              <w:t>③提供反映本市把城乡基本公共文化服务均等化纳入社会发展总体规划及城乡规划，建立公共文化服务城乡联动机制的相关正式发文；</w:t>
            </w:r>
            <w:r>
              <w:rPr>
                <w:rStyle w:val="9"/>
                <w:rFonts w:hint="default"/>
              </w:rPr>
              <w:br w:type="textWrapping"/>
            </w:r>
            <w:r>
              <w:rPr>
                <w:rStyle w:val="9"/>
                <w:rFonts w:hint="default"/>
              </w:rPr>
              <w:t>④列举本市推进城乡“结对子、种文化”的具体举措(说明报告，500字左右)。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156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2)市辖区域内有面向社会的二级以上图书馆，有能够正常开展活动的文化馆。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提供市辖区内图书馆、文化馆的现场照片(每张图片需注明时间，地点，主题）；</w:t>
            </w:r>
            <w:r>
              <w:rPr>
                <w:rStyle w:val="9"/>
                <w:rFonts w:hint="default"/>
              </w:rPr>
              <w:br w:type="textWrapping"/>
            </w:r>
            <w:r>
              <w:rPr>
                <w:rStyle w:val="9"/>
                <w:rFonts w:hint="default"/>
              </w:rPr>
              <w:t>②省级文明办征求省级主管部门意见，对本市图书馆等级作出评价(正式发文)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121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Ⅲ-42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文化服务供给</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1)完善公共文化设施免费开放的保障机制，推进公共图书馆、公共博物馆(非文物建筑及遗址类)、公共美术馆、文化馆、科技馆等免费开放工作，健全基本服务项目；</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提供反映本市完善公共图书馆、公共博物馆</w:t>
            </w:r>
            <w:r>
              <w:rPr>
                <w:rStyle w:val="9"/>
                <w:rFonts w:hint="default"/>
              </w:rPr>
              <w:t>(非文物建筑及遗址类)、公共美术馆、文化馆、科技馆等公共文化设施(不少于3类)免费开放的保障机制的相关正式发文。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市文化旅游和广播电视局、市科协</w:t>
            </w:r>
          </w:p>
        </w:tc>
      </w:tr>
      <w:tr>
        <w:tblPrEx>
          <w:tblLayout w:type="fixed"/>
          <w:tblCellMar>
            <w:top w:w="0" w:type="dxa"/>
            <w:left w:w="0" w:type="dxa"/>
            <w:bottom w:w="0" w:type="dxa"/>
            <w:right w:w="0" w:type="dxa"/>
          </w:tblCellMar>
        </w:tblPrEx>
        <w:trPr>
          <w:trHeight w:val="146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)开展全民阅读活动，支持实体书店建设；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提供本市开展全民阅读活动的情况(说明报告，500字左右)；</w:t>
            </w:r>
            <w:r>
              <w:rPr>
                <w:rStyle w:val="9"/>
                <w:rFonts w:hint="default"/>
              </w:rPr>
              <w:br w:type="textWrapping"/>
            </w:r>
            <w:r>
              <w:rPr>
                <w:rStyle w:val="9"/>
                <w:rFonts w:hint="default"/>
              </w:rPr>
              <w:t>②提供反映市委宣传部等部门落实中宣部等11部门《关于支持实体书店发展的指导意见》的相关正式发文；</w:t>
            </w:r>
            <w:r>
              <w:rPr>
                <w:rStyle w:val="9"/>
                <w:rFonts w:hint="default"/>
              </w:rPr>
              <w:br w:type="textWrapping"/>
            </w:r>
            <w:r>
              <w:rPr>
                <w:rStyle w:val="9"/>
                <w:rFonts w:hint="default"/>
              </w:rPr>
              <w:t>③提供本市大型书城、连锁书店、专业书店、社区便民书店等实体书店(不少于2类)的现场照片(每张图片需注明时间，地点，主题）。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849"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)开展全民健身活动，《国民体质测定标准》合格以上的人数比例达到90%以上。</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提供本市开展全民健身活动的情况(说明报告，500字左右)；</w:t>
            </w:r>
            <w:r>
              <w:rPr>
                <w:rStyle w:val="9"/>
                <w:rFonts w:hint="default"/>
              </w:rPr>
              <w:br w:type="textWrapping"/>
            </w:r>
            <w:r>
              <w:rPr>
                <w:rStyle w:val="9"/>
                <w:rFonts w:hint="default"/>
              </w:rPr>
              <w:t>②省级文明办征求省级主管部门意见，对本市《国民体质测定标准》合格以上的人数比例作出评价(正式发文)。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市文化旅游和广播电视局</w:t>
            </w:r>
          </w:p>
        </w:tc>
      </w:tr>
      <w:tr>
        <w:tblPrEx>
          <w:tblLayout w:type="fixed"/>
          <w:tblCellMar>
            <w:top w:w="0" w:type="dxa"/>
            <w:left w:w="0" w:type="dxa"/>
            <w:bottom w:w="0" w:type="dxa"/>
            <w:right w:w="0" w:type="dxa"/>
          </w:tblCellMar>
        </w:tblPrEx>
        <w:trPr>
          <w:trHeight w:val="202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Ⅲ-43</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基层文化设施</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按照人口规模或服务人群的距离，建设选址适中、与地域条件协调的文体广场，新建居住区和社区达到人均室外体育用地0.3平方米以上、人均室内体育用地建筑面积0.1平方米以上，每个街道拥有晨晚练体育活动点5个以上，人均体育场地面积＞1.8平方米，公共体育场地设施状况良好。</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提供本市文体广场(不少于2个)的现场照片(每张图片需注明时间，地点，主题）；</w:t>
            </w:r>
            <w:r>
              <w:rPr>
                <w:rStyle w:val="9"/>
                <w:rFonts w:hint="default"/>
              </w:rPr>
              <w:br w:type="textWrapping"/>
            </w:r>
            <w:r>
              <w:rPr>
                <w:rStyle w:val="9"/>
                <w:rFonts w:hint="default"/>
              </w:rPr>
              <w:t>②省级文明办征求省级主管部门意见，对本市新建居住区和社区(建成不满5年)人均室外体育用地面积、人均室内体育用地建筑面积以及本市人均体育场地面积作出评价(正式发文)；</w:t>
            </w:r>
            <w:r>
              <w:rPr>
                <w:rStyle w:val="9"/>
                <w:rFonts w:hint="default"/>
              </w:rPr>
              <w:br w:type="textWrapping"/>
            </w:r>
            <w:r>
              <w:rPr>
                <w:rStyle w:val="9"/>
                <w:rFonts w:hint="default"/>
              </w:rPr>
              <w:t>③统计本市街道晨晚练体育活动点的数量(数据表格)。</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市文化旅游和广播电视局</w:t>
            </w:r>
          </w:p>
        </w:tc>
      </w:tr>
      <w:tr>
        <w:tblPrEx>
          <w:tblLayout w:type="fixed"/>
          <w:tblCellMar>
            <w:top w:w="0" w:type="dxa"/>
            <w:left w:w="0" w:type="dxa"/>
            <w:bottom w:w="0" w:type="dxa"/>
            <w:right w:w="0" w:type="dxa"/>
          </w:tblCellMar>
        </w:tblPrEx>
        <w:trPr>
          <w:trHeight w:val="1306"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Ⅱ-23</w:t>
            </w:r>
            <w:r>
              <w:rPr>
                <w:rFonts w:hint="eastAsia" w:ascii="宋体" w:hAnsi="宋体" w:eastAsia="宋体" w:cs="宋体"/>
                <w:color w:val="000000"/>
                <w:kern w:val="0"/>
                <w:szCs w:val="21"/>
              </w:rPr>
              <w:br w:type="textWrapping"/>
            </w:r>
            <w:r>
              <w:rPr>
                <w:rStyle w:val="9"/>
                <w:rFonts w:hint="default"/>
              </w:rPr>
              <w:t>健全现代文化产业体系</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Ⅲ-44</w:t>
            </w:r>
            <w:r>
              <w:rPr>
                <w:rStyle w:val="9"/>
                <w:rFonts w:hint="default"/>
              </w:rPr>
              <w:br w:type="textWrapping"/>
            </w:r>
            <w:r>
              <w:rPr>
                <w:rStyle w:val="9"/>
                <w:rFonts w:hint="default"/>
              </w:rPr>
              <w:t>培育新型文化业态</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落实国家文化产业政策，出台具体政策措施，完善文化产业发展政策环境，文化产业增加值年增长率高于本省(区)同类城市平均水平。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提供本市落实国家文化产业政策，完善文化产业发展政策环境的具体政策措施(说明报告，500字左右)；</w:t>
            </w:r>
            <w:r>
              <w:rPr>
                <w:rStyle w:val="9"/>
                <w:rFonts w:hint="default"/>
              </w:rPr>
              <w:br w:type="textWrapping"/>
            </w:r>
            <w:r>
              <w:rPr>
                <w:rStyle w:val="9"/>
                <w:rFonts w:hint="default"/>
              </w:rPr>
              <w:t>②省级文明办征求省级主管部门意见，对本市文化产业增加值年增长率是否高于本省(区)同类城市平均水平作出评价(正式发文)。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市文化旅游和广播电视局</w:t>
            </w:r>
          </w:p>
        </w:tc>
      </w:tr>
      <w:tr>
        <w:tblPrEx>
          <w:tblLayout w:type="fixed"/>
          <w:tblCellMar>
            <w:top w:w="0" w:type="dxa"/>
            <w:left w:w="0" w:type="dxa"/>
            <w:bottom w:w="0" w:type="dxa"/>
            <w:right w:w="0" w:type="dxa"/>
          </w:tblCellMar>
        </w:tblPrEx>
        <w:trPr>
          <w:trHeight w:val="130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Ⅲ-45</w:t>
            </w:r>
            <w:r>
              <w:rPr>
                <w:rStyle w:val="9"/>
                <w:rFonts w:hint="default"/>
              </w:rPr>
              <w:br w:type="textWrapping"/>
            </w:r>
            <w:r>
              <w:rPr>
                <w:rStyle w:val="9"/>
                <w:rFonts w:hint="default"/>
              </w:rPr>
              <w:t>释放居民文化需求</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改善文化消费条件，培育文化消费习惯，提高文化消费便利性，城乡居民人均文化消费年增长率高于本省(区)同类城市平均水平。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说明本市改善文化消费条件，培育文化消费习惯，提高文化消费便利性的具体举措和实际成效(说明报告，500字左右)；</w:t>
            </w:r>
            <w:r>
              <w:rPr>
                <w:rStyle w:val="9"/>
                <w:rFonts w:hint="default"/>
              </w:rPr>
              <w:br w:type="textWrapping"/>
            </w:r>
            <w:r>
              <w:rPr>
                <w:rStyle w:val="9"/>
                <w:rFonts w:hint="default"/>
              </w:rPr>
              <w:t>②省级文明办征求省级主管部门意见，对本市城乡居民人均文化消费年增长率是否高于本省(区)同类城市平均水平作出评价(正式发文)。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市文化旅游和广播电视局</w:t>
            </w:r>
          </w:p>
        </w:tc>
      </w:tr>
      <w:tr>
        <w:tblPrEx>
          <w:tblLayout w:type="fixed"/>
          <w:tblCellMar>
            <w:top w:w="0" w:type="dxa"/>
            <w:left w:w="0" w:type="dxa"/>
            <w:bottom w:w="0" w:type="dxa"/>
            <w:right w:w="0" w:type="dxa"/>
          </w:tblCellMar>
        </w:tblPrEx>
        <w:trPr>
          <w:trHeight w:val="1148"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Ⅱ-24</w:t>
            </w:r>
            <w:r>
              <w:rPr>
                <w:rFonts w:hint="eastAsia" w:ascii="宋体" w:hAnsi="宋体" w:eastAsia="宋体" w:cs="宋体"/>
                <w:color w:val="000000"/>
                <w:kern w:val="0"/>
                <w:szCs w:val="21"/>
              </w:rPr>
              <w:br w:type="textWrapping"/>
            </w:r>
            <w:r>
              <w:rPr>
                <w:rStyle w:val="9"/>
                <w:rFonts w:hint="default"/>
              </w:rPr>
              <w:t>市民文明素质</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Ⅲ-47</w:t>
            </w:r>
            <w:r>
              <w:rPr>
                <w:rFonts w:hint="eastAsia" w:ascii="宋体" w:hAnsi="宋体" w:eastAsia="宋体" w:cs="宋体"/>
                <w:color w:val="000000"/>
                <w:kern w:val="0"/>
                <w:szCs w:val="21"/>
              </w:rPr>
              <w:br w:type="textWrapping"/>
            </w:r>
            <w:r>
              <w:rPr>
                <w:rStyle w:val="9"/>
                <w:rFonts w:hint="default"/>
              </w:rPr>
              <w:t>文明交通</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)开展文明交通行动，实施城市道路交通文明畅通提升行动计划；</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提供反映本市落实《城市道路交通文明畅通提升行动计划(2017—2020)》的相关正式发文；</w:t>
            </w:r>
            <w:r>
              <w:rPr>
                <w:rStyle w:val="9"/>
                <w:rFonts w:hint="default"/>
              </w:rPr>
              <w:br w:type="textWrapping"/>
            </w:r>
            <w:r>
              <w:rPr>
                <w:rStyle w:val="9"/>
                <w:rFonts w:hint="default"/>
              </w:rPr>
              <w:t>②说明本市开展文明交通行动，实施城市道路交通文明畅通提升行动计划的主要举措及实际成效(说明报告，500字左右)。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市公安局</w:t>
            </w:r>
          </w:p>
        </w:tc>
      </w:tr>
      <w:tr>
        <w:tblPrEx>
          <w:tblLayout w:type="fixed"/>
          <w:tblCellMar>
            <w:top w:w="0" w:type="dxa"/>
            <w:left w:w="0" w:type="dxa"/>
            <w:bottom w:w="0" w:type="dxa"/>
            <w:right w:w="0" w:type="dxa"/>
          </w:tblCellMar>
        </w:tblPrEx>
        <w:trPr>
          <w:trHeight w:val="86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)建成区造成人员伤亡交通事故起数、死亡人数连续3年同比下降，未发生一次死亡5人以上道路交通事故。</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市公安局</w:t>
            </w:r>
          </w:p>
        </w:tc>
      </w:tr>
      <w:tr>
        <w:tblPrEx>
          <w:tblLayout w:type="fixed"/>
          <w:tblCellMar>
            <w:top w:w="0" w:type="dxa"/>
            <w:left w:w="0" w:type="dxa"/>
            <w:bottom w:w="0" w:type="dxa"/>
            <w:right w:w="0" w:type="dxa"/>
          </w:tblCellMar>
        </w:tblPrEx>
        <w:trPr>
          <w:trHeight w:val="255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-49</w:t>
            </w:r>
            <w:r>
              <w:rPr>
                <w:rStyle w:val="9"/>
                <w:rFonts w:hint="default"/>
              </w:rPr>
              <w:br w:type="textWrapping"/>
            </w:r>
            <w:r>
              <w:rPr>
                <w:rStyle w:val="9"/>
                <w:rFonts w:hint="default"/>
              </w:rPr>
              <w:t>公益活动</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开展扶贫帮困、慈善捐助、支教助学、</w:t>
            </w:r>
            <w:r>
              <w:rPr>
                <w:rStyle w:val="9"/>
                <w:rFonts w:hint="default"/>
              </w:rPr>
              <w:t>无偿献血、器官捐献、造血干细胞捐献、义演义诊、环境保护、植绿护绿等活动。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开展扶贫帮困、慈善捐助、支教助学、无偿献血、器官捐献、造血干细胞捐献、义演义诊、环境保护、植绿护绿等公益活动(不少于5种)的情况(说明报告，500字左右，图片资料，每张图片需注明时间，地点，主题)；</w:t>
            </w:r>
            <w:r>
              <w:rPr>
                <w:rStyle w:val="9"/>
                <w:rFonts w:hint="default"/>
              </w:rPr>
              <w:br w:type="textWrapping"/>
            </w:r>
            <w:r>
              <w:rPr>
                <w:rStyle w:val="9"/>
                <w:rFonts w:hint="default"/>
              </w:rPr>
              <w:t>②提供党政机关带头参加扶贫帮困、慈善捐助、支教助学、无偿献血、器官捐献、造血干细胞捐献、义演义诊、环境保护、植绿护绿等公益活动(不少于3种)的简要情况(说明报告，500字左右)；</w:t>
            </w:r>
            <w:r>
              <w:rPr>
                <w:rStyle w:val="9"/>
                <w:rFonts w:hint="default"/>
              </w:rPr>
              <w:br w:type="textWrapping"/>
            </w:r>
            <w:r>
              <w:rPr>
                <w:rStyle w:val="9"/>
                <w:rFonts w:hint="default"/>
              </w:rPr>
              <w:t>③统计本市自愿无偿献血占临床用血的比例或千人口献血人次(数据表格)。</w:t>
            </w:r>
            <w:r>
              <w:rPr>
                <w:rStyle w:val="9"/>
                <w:rFonts w:hint="default"/>
              </w:rPr>
              <w:br w:type="textWrapping"/>
            </w:r>
            <w:r>
              <w:rPr>
                <w:rStyle w:val="13"/>
                <w:rFonts w:hAnsi="Times New Roman"/>
              </w:rPr>
              <w:t>注：临床用血100%来自自愿无偿献血，或千人口献血人次＞10；每献血200毫升折算为1人次。</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①市民政局、市慈善总会、市教育局、市卫健委</w:t>
            </w:r>
            <w:r>
              <w:rPr>
                <w:rStyle w:val="11"/>
                <w:rFonts w:hint="default"/>
              </w:rPr>
              <w:t>、市红十字会、市文化旅游和广播电视局、市文联、市林业局</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②市直机关工委、市民政局</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③市卫健委</w:t>
            </w:r>
          </w:p>
        </w:tc>
      </w:tr>
      <w:tr>
        <w:tblPrEx>
          <w:tblLayout w:type="fixed"/>
          <w:tblCellMar>
            <w:top w:w="0" w:type="dxa"/>
            <w:left w:w="0" w:type="dxa"/>
            <w:bottom w:w="0" w:type="dxa"/>
            <w:right w:w="0" w:type="dxa"/>
          </w:tblCellMar>
        </w:tblPrEx>
        <w:trPr>
          <w:trHeight w:val="104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-50</w:t>
            </w:r>
            <w:r>
              <w:rPr>
                <w:rStyle w:val="9"/>
                <w:rFonts w:hint="default"/>
              </w:rPr>
              <w:br w:type="textWrapping"/>
            </w:r>
            <w:r>
              <w:rPr>
                <w:rStyle w:val="9"/>
                <w:rFonts w:hint="default"/>
              </w:rPr>
              <w:t>见义勇为</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完善见义勇为人员认定机制、补偿救济</w:t>
            </w:r>
            <w:r>
              <w:rPr>
                <w:rStyle w:val="9"/>
                <w:rFonts w:hint="default"/>
              </w:rPr>
              <w:t>奖励机制，落实见义勇为人员权益保障和抚恤待遇。</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提供反映市有关部门完善见义勇为人员认定机制、补偿救济奖励机制的相关正式发文；</w:t>
            </w:r>
            <w:r>
              <w:rPr>
                <w:rStyle w:val="9"/>
                <w:rFonts w:hint="default"/>
              </w:rPr>
              <w:br w:type="textWrapping"/>
            </w:r>
            <w:r>
              <w:rPr>
                <w:rStyle w:val="9"/>
                <w:rFonts w:hint="default"/>
              </w:rPr>
              <w:t>②列举本市对见义勇为人员的权益保障和抚恤待遇的具体措施(说明报告，500字左右)。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市政法委</w:t>
            </w:r>
          </w:p>
        </w:tc>
      </w:tr>
      <w:tr>
        <w:tblPrEx>
          <w:tblLayout w:type="fixed"/>
          <w:tblCellMar>
            <w:top w:w="0" w:type="dxa"/>
            <w:left w:w="0" w:type="dxa"/>
            <w:bottom w:w="0" w:type="dxa"/>
            <w:right w:w="0" w:type="dxa"/>
          </w:tblCellMar>
        </w:tblPrEx>
        <w:trPr>
          <w:trHeight w:val="2076"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-25</w:t>
            </w:r>
            <w:r>
              <w:rPr>
                <w:rStyle w:val="9"/>
                <w:rFonts w:hint="default"/>
              </w:rPr>
              <w:br w:type="textWrapping"/>
            </w:r>
            <w:r>
              <w:rPr>
                <w:rStyle w:val="9"/>
                <w:rFonts w:hint="default"/>
              </w:rPr>
              <w:t>经济发展</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-51</w:t>
            </w:r>
            <w:r>
              <w:rPr>
                <w:rStyle w:val="9"/>
                <w:rFonts w:hint="default"/>
              </w:rPr>
              <w:br w:type="textWrapping"/>
            </w:r>
            <w:r>
              <w:rPr>
                <w:rStyle w:val="9"/>
                <w:rFonts w:hint="default"/>
              </w:rPr>
              <w:t>人均GDP水平或人均GDP年增长率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高于本省</w:t>
            </w:r>
            <w:r>
              <w:rPr>
                <w:rStyle w:val="9"/>
                <w:rFonts w:hint="default"/>
              </w:rPr>
              <w:t>(区)同类城市平均水平</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等于本省</w:t>
            </w:r>
            <w:r>
              <w:rPr>
                <w:rStyle w:val="9"/>
                <w:rFonts w:hint="default"/>
              </w:rPr>
              <w:t>(区)同类城市平均水平</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低于本省</w:t>
            </w:r>
            <w:r>
              <w:rPr>
                <w:rStyle w:val="9"/>
                <w:rFonts w:hint="default"/>
              </w:rPr>
              <w:t>(区)同类城市平均水平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w:t>
            </w:r>
            <w:r>
              <w:rPr>
                <w:rStyle w:val="9"/>
                <w:rFonts w:hint="default"/>
              </w:rPr>
              <w:t>(正式发文)。</w:t>
            </w:r>
            <w:r>
              <w:rPr>
                <w:rStyle w:val="13"/>
                <w:rFonts w:hAnsi="宋体"/>
              </w:rPr>
              <w:br w:type="textWrapping"/>
            </w:r>
            <w:r>
              <w:rPr>
                <w:rStyle w:val="13"/>
                <w:rFonts w:hAnsi="宋体"/>
              </w:rPr>
              <w:t>注：省会/副省级城市此项不测。</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市发改委</w:t>
            </w:r>
          </w:p>
        </w:tc>
      </w:tr>
      <w:tr>
        <w:tblPrEx>
          <w:tblLayout w:type="fixed"/>
          <w:tblCellMar>
            <w:top w:w="0" w:type="dxa"/>
            <w:left w:w="0" w:type="dxa"/>
            <w:bottom w:w="0" w:type="dxa"/>
            <w:right w:w="0" w:type="dxa"/>
          </w:tblCellMar>
        </w:tblPrEx>
        <w:trPr>
          <w:trHeight w:val="99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-52</w:t>
            </w:r>
            <w:r>
              <w:rPr>
                <w:rStyle w:val="9"/>
                <w:rFonts w:hint="default"/>
              </w:rPr>
              <w:br w:type="textWrapping"/>
            </w:r>
            <w:r>
              <w:rPr>
                <w:rStyle w:val="9"/>
                <w:rFonts w:hint="default"/>
              </w:rPr>
              <w:t>单位GDP能耗</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低于本省</w:t>
            </w:r>
            <w:r>
              <w:rPr>
                <w:rStyle w:val="9"/>
                <w:rFonts w:hint="default"/>
              </w:rPr>
              <w:t>(区)</w:t>
            </w:r>
            <w:r>
              <w:rPr>
                <w:rStyle w:val="9"/>
                <w:rFonts w:hint="default"/>
              </w:rPr>
              <w:br w:type="textWrapping"/>
            </w:r>
            <w:r>
              <w:rPr>
                <w:rStyle w:val="9"/>
                <w:rFonts w:hint="default"/>
              </w:rPr>
              <w:t>年度控制目标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等于本省</w:t>
            </w:r>
            <w:r>
              <w:rPr>
                <w:rStyle w:val="9"/>
                <w:rFonts w:hint="default"/>
              </w:rPr>
              <w:t>(区)</w:t>
            </w:r>
            <w:r>
              <w:rPr>
                <w:rStyle w:val="9"/>
                <w:rFonts w:hint="default"/>
              </w:rPr>
              <w:br w:type="textWrapping"/>
            </w:r>
            <w:r>
              <w:rPr>
                <w:rStyle w:val="9"/>
                <w:rFonts w:hint="default"/>
              </w:rPr>
              <w:t>年度控制目标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高于本省</w:t>
            </w:r>
            <w:r>
              <w:rPr>
                <w:rStyle w:val="9"/>
                <w:rFonts w:hint="default"/>
              </w:rPr>
              <w:t>(区)</w:t>
            </w:r>
            <w:r>
              <w:rPr>
                <w:rStyle w:val="9"/>
                <w:rFonts w:hint="default"/>
              </w:rPr>
              <w:br w:type="textWrapping"/>
            </w:r>
            <w:r>
              <w:rPr>
                <w:rStyle w:val="9"/>
                <w:rFonts w:hint="default"/>
              </w:rPr>
              <w:t>年度控制目标</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市发改委</w:t>
            </w:r>
          </w:p>
        </w:tc>
      </w:tr>
      <w:tr>
        <w:tblPrEx>
          <w:tblLayout w:type="fixed"/>
          <w:tblCellMar>
            <w:top w:w="0" w:type="dxa"/>
            <w:left w:w="0" w:type="dxa"/>
            <w:bottom w:w="0" w:type="dxa"/>
            <w:right w:w="0" w:type="dxa"/>
          </w:tblCellMar>
        </w:tblPrEx>
        <w:trPr>
          <w:trHeight w:val="84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-53</w:t>
            </w:r>
            <w:r>
              <w:rPr>
                <w:rStyle w:val="9"/>
                <w:rFonts w:hint="default"/>
              </w:rPr>
              <w:br w:type="textWrapping"/>
            </w:r>
            <w:r>
              <w:rPr>
                <w:rStyle w:val="9"/>
                <w:rFonts w:hint="default"/>
              </w:rPr>
              <w:t>城乡居民人均可支配收入水平或城乡居民人均可支配收入年增长率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高于本省</w:t>
            </w:r>
            <w:r>
              <w:rPr>
                <w:rStyle w:val="9"/>
                <w:rFonts w:hint="default"/>
              </w:rPr>
              <w:t>(区)同类城市平均水平</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等于本省</w:t>
            </w:r>
            <w:r>
              <w:rPr>
                <w:rStyle w:val="9"/>
                <w:rFonts w:hint="default"/>
              </w:rPr>
              <w:t>(区)同类城市平均水平</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低于本省</w:t>
            </w:r>
            <w:r>
              <w:rPr>
                <w:rStyle w:val="9"/>
                <w:rFonts w:hint="default"/>
              </w:rPr>
              <w:t>(区)同类城市平均水平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w:t>
            </w:r>
            <w:r>
              <w:rPr>
                <w:rStyle w:val="9"/>
                <w:rFonts w:hint="default"/>
              </w:rPr>
              <w:t>(正式发文)。</w:t>
            </w:r>
            <w:r>
              <w:rPr>
                <w:rStyle w:val="9"/>
                <w:rFonts w:hint="default"/>
              </w:rPr>
              <w:br w:type="textWrapping"/>
            </w:r>
            <w:r>
              <w:rPr>
                <w:rStyle w:val="13"/>
                <w:rFonts w:hAnsi="宋体"/>
              </w:rPr>
              <w:t>注：省会/副省级城市此项不测。</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市国调队</w:t>
            </w:r>
          </w:p>
        </w:tc>
      </w:tr>
      <w:tr>
        <w:tblPrEx>
          <w:tblLayout w:type="fixed"/>
          <w:tblCellMar>
            <w:top w:w="0" w:type="dxa"/>
            <w:left w:w="0" w:type="dxa"/>
            <w:bottom w:w="0" w:type="dxa"/>
            <w:right w:w="0" w:type="dxa"/>
          </w:tblCellMar>
        </w:tblPrEx>
        <w:trPr>
          <w:trHeight w:val="1711"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Ⅱ-26</w:t>
            </w:r>
            <w:r>
              <w:rPr>
                <w:rFonts w:hint="eastAsia" w:ascii="宋体" w:hAnsi="宋体" w:eastAsia="宋体" w:cs="宋体"/>
                <w:color w:val="000000"/>
                <w:kern w:val="0"/>
                <w:szCs w:val="21"/>
              </w:rPr>
              <w:br w:type="textWrapping"/>
            </w:r>
            <w:r>
              <w:rPr>
                <w:rStyle w:val="9"/>
                <w:rFonts w:hint="default"/>
              </w:rPr>
              <w:t>城市规划建设</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Ⅲ-54</w:t>
            </w:r>
            <w:r>
              <w:rPr>
                <w:rFonts w:hint="eastAsia" w:ascii="宋体" w:hAnsi="宋体" w:eastAsia="宋体" w:cs="宋体"/>
                <w:color w:val="000000"/>
                <w:kern w:val="0"/>
                <w:szCs w:val="21"/>
              </w:rPr>
              <w:br w:type="textWrapping"/>
            </w:r>
            <w:r>
              <w:rPr>
                <w:rStyle w:val="9"/>
                <w:rFonts w:hint="default"/>
              </w:rPr>
              <w:t>城市规划</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突出以人为本、尊重自然、传承历史、绿色低碳的理念，科学制定城市发展规划，加强对城市空间立体性、平面协调性、风貌整体性、文脉延续性的规划和管控</w:t>
            </w:r>
            <w:r>
              <w:rPr>
                <w:rStyle w:val="9"/>
                <w:rFonts w:hint="default"/>
              </w:rPr>
              <w:t>，积极开展城市修补和有机更新，提升城市空间品质和文化品位，充分发挥规划的战略引导和刚性控制作用，维护规划的严肃性和权威性。</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对本市城市发展规划作简要说明(说明报告，500字左右)，提供城市发展规划图；</w:t>
            </w:r>
            <w:r>
              <w:rPr>
                <w:rStyle w:val="9"/>
                <w:rFonts w:hint="default"/>
              </w:rPr>
              <w:br w:type="textWrapping"/>
            </w:r>
            <w:r>
              <w:rPr>
                <w:rStyle w:val="9"/>
                <w:rFonts w:hint="default"/>
              </w:rPr>
              <w:t>②说明本市开展城市修补和有机更新的具体举措和实际成效(说明报告，500字左右)；</w:t>
            </w:r>
            <w:r>
              <w:rPr>
                <w:rStyle w:val="9"/>
                <w:rFonts w:hint="default"/>
              </w:rPr>
              <w:br w:type="textWrapping"/>
            </w:r>
            <w:r>
              <w:rPr>
                <w:rStyle w:val="9"/>
                <w:rFonts w:hint="default"/>
              </w:rPr>
              <w:t>③省级文明办征求省级主管部门意见，对本市发挥规划的战略引导和刚性控制作用，维护规划的严肃性和权威性的情况作出评价(正式发文)。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①市规划局</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w:t>
            </w:r>
            <w:r>
              <w:rPr>
                <w:rStyle w:val="9"/>
                <w:rFonts w:hint="default"/>
              </w:rPr>
              <w:t>③</w:t>
            </w:r>
            <w:r>
              <w:rPr>
                <w:rFonts w:hint="eastAsia" w:ascii="宋体" w:hAnsi="宋体" w:eastAsia="宋体" w:cs="宋体"/>
                <w:color w:val="000000"/>
                <w:kern w:val="0"/>
                <w:szCs w:val="21"/>
              </w:rPr>
              <w:t>市发改委</w:t>
            </w:r>
          </w:p>
        </w:tc>
      </w:tr>
      <w:tr>
        <w:tblPrEx>
          <w:tblLayout w:type="fixed"/>
          <w:tblCellMar>
            <w:top w:w="0" w:type="dxa"/>
            <w:left w:w="0" w:type="dxa"/>
            <w:bottom w:w="0" w:type="dxa"/>
            <w:right w:w="0" w:type="dxa"/>
          </w:tblCellMar>
        </w:tblPrEx>
        <w:trPr>
          <w:trHeight w:val="73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Ⅲ-55</w:t>
            </w:r>
            <w:r>
              <w:rPr>
                <w:rFonts w:hint="eastAsia" w:ascii="宋体" w:hAnsi="宋体" w:eastAsia="宋体" w:cs="宋体"/>
                <w:color w:val="000000"/>
                <w:kern w:val="0"/>
                <w:szCs w:val="21"/>
              </w:rPr>
              <w:br w:type="textWrapping"/>
            </w:r>
            <w:r>
              <w:rPr>
                <w:rStyle w:val="9"/>
                <w:rFonts w:hint="default"/>
              </w:rPr>
              <w:t>基础设施</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)推进海绵城市建设，推进节水型城市建设；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说明本市推进海绵城市建设的主要举措和实际成效(说明报告，500字左右)；</w:t>
            </w:r>
            <w:r>
              <w:rPr>
                <w:rStyle w:val="9"/>
                <w:rFonts w:hint="default"/>
              </w:rPr>
              <w:br w:type="textWrapping"/>
            </w:r>
            <w:r>
              <w:rPr>
                <w:rStyle w:val="9"/>
                <w:rFonts w:hint="default"/>
              </w:rPr>
              <w:t>②说明本市推进节水型城市建设的主要举措和实际成效(说明报告，500字左右)。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33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)逐步推进地下综合管廊建设，城市排水防涝设施完善；</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分别说明本市在城市新区、各类园区、成片开发区域新建道路以及老城区逐步推进地下综合管廊建设的情况(说明报告，500字左右)；</w:t>
            </w:r>
            <w:r>
              <w:rPr>
                <w:rStyle w:val="9"/>
                <w:rFonts w:hint="default"/>
              </w:rPr>
              <w:br w:type="textWrapping"/>
            </w:r>
            <w:r>
              <w:rPr>
                <w:rStyle w:val="9"/>
                <w:rFonts w:hint="default"/>
              </w:rPr>
              <w:t>②说明本市完善城市排水防涝设施的具体举措和实际成效(说明报告，500字左右)。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96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)优化街区路网结构，建成区内道路长度与建成区面积的比值≥8公里/平方公里；</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说明本市优化街区路网结构，缓解城市交通拥堵的具体举措及实际成效(说明报告，500字左右)；</w:t>
            </w:r>
            <w:r>
              <w:rPr>
                <w:rStyle w:val="9"/>
                <w:rFonts w:hint="default"/>
              </w:rPr>
              <w:br w:type="textWrapping"/>
            </w:r>
            <w:r>
              <w:rPr>
                <w:rStyle w:val="9"/>
                <w:rFonts w:hint="default"/>
              </w:rPr>
              <w:t>②统计城市建成区内道路长度与建成区面积的比值(数据表格)。</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1053"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Ⅱ-27</w:t>
            </w:r>
            <w:r>
              <w:rPr>
                <w:rFonts w:hint="eastAsia" w:ascii="宋体" w:hAnsi="宋体" w:eastAsia="宋体" w:cs="宋体"/>
                <w:color w:val="000000"/>
                <w:kern w:val="0"/>
                <w:szCs w:val="21"/>
              </w:rPr>
              <w:br w:type="textWrapping"/>
            </w:r>
            <w:r>
              <w:rPr>
                <w:rStyle w:val="9"/>
                <w:rFonts w:hint="default"/>
              </w:rPr>
              <w:t>城市管理和公共服务</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Ⅲ-57</w:t>
            </w:r>
            <w:r>
              <w:rPr>
                <w:rFonts w:hint="eastAsia" w:ascii="宋体" w:hAnsi="宋体" w:eastAsia="宋体" w:cs="宋体"/>
                <w:color w:val="000000"/>
                <w:kern w:val="0"/>
                <w:szCs w:val="21"/>
              </w:rPr>
              <w:br w:type="textWrapping"/>
            </w:r>
            <w:r>
              <w:rPr>
                <w:rStyle w:val="9"/>
                <w:rFonts w:hint="default"/>
              </w:rPr>
              <w:t>城市精细化管理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1)加强智慧城市建设，建成数字化城市管理平台或城市综合管理服务平台，提高城市科学化、精细化、智能化管理水平；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提供反映本市加强智慧城市建设的相关正式发文；</w:t>
            </w:r>
            <w:r>
              <w:rPr>
                <w:rStyle w:val="9"/>
                <w:rFonts w:hint="default"/>
              </w:rPr>
              <w:br w:type="textWrapping"/>
            </w:r>
            <w:r>
              <w:rPr>
                <w:rStyle w:val="9"/>
                <w:rFonts w:hint="default"/>
              </w:rPr>
              <w:t>②提供本市数字化城市管理平台或城市综合管理服务平台的现场照片（每张图片需注明时间，地点，主题）。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市综合执法局</w:t>
            </w:r>
          </w:p>
        </w:tc>
      </w:tr>
      <w:tr>
        <w:tblPrEx>
          <w:tblLayout w:type="fixed"/>
          <w:tblCellMar>
            <w:top w:w="0" w:type="dxa"/>
            <w:left w:w="0" w:type="dxa"/>
            <w:bottom w:w="0" w:type="dxa"/>
            <w:right w:w="0" w:type="dxa"/>
          </w:tblCellMar>
        </w:tblPrEx>
        <w:trPr>
          <w:trHeight w:val="26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4)社会用语用字文明规范，地名管理使用规范有序，城市公共场所无违章停车(机动车、非机动车)、停车乱收费、占道经营、小广告乱张贴现象，无流浪乞讨人员滋扰他人、扰乱社会秩序现象；</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12"/>
              </w:rPr>
              <w:t>省级文明办征求省级主管部门意见，对本市社会用语用字是否文明规范作出评价</w:t>
            </w:r>
            <w:r>
              <w:rPr>
                <w:rStyle w:val="10"/>
                <w:rFonts w:eastAsia="永中宋体"/>
              </w:rPr>
              <w:t>(</w:t>
            </w:r>
            <w:r>
              <w:rPr>
                <w:rStyle w:val="12"/>
              </w:rPr>
              <w:t>正式发文</w:t>
            </w:r>
            <w:r>
              <w:rPr>
                <w:rStyle w:val="10"/>
                <w:rFonts w:eastAsia="永中宋体"/>
              </w:rPr>
              <w:t>)</w:t>
            </w:r>
            <w:r>
              <w:rPr>
                <w:rStyle w:val="12"/>
              </w:rPr>
              <w:t>；</w:t>
            </w:r>
            <w:r>
              <w:rPr>
                <w:rStyle w:val="10"/>
                <w:rFonts w:eastAsia="永中宋体"/>
              </w:rPr>
              <w:br w:type="textWrapping"/>
            </w:r>
            <w:r>
              <w:rPr>
                <w:rStyle w:val="10"/>
                <w:rFonts w:eastAsia="永中宋体"/>
              </w:rPr>
              <w:t>②</w:t>
            </w:r>
            <w:r>
              <w:rPr>
                <w:rStyle w:val="12"/>
              </w:rPr>
              <w:t>省级文明办征求省级主管部门意见，对本市地名管理使用是否规范有序作出评价</w:t>
            </w:r>
            <w:r>
              <w:rPr>
                <w:rStyle w:val="10"/>
                <w:rFonts w:eastAsia="永中宋体"/>
              </w:rPr>
              <w:t>(</w:t>
            </w:r>
            <w:r>
              <w:rPr>
                <w:rStyle w:val="12"/>
              </w:rPr>
              <w:t>正式发文</w:t>
            </w:r>
            <w:r>
              <w:rPr>
                <w:rStyle w:val="10"/>
                <w:rFonts w:eastAsia="永中宋体"/>
              </w:rPr>
              <w:t>)</w:t>
            </w:r>
            <w:r>
              <w:rPr>
                <w:rStyle w:val="12"/>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kern w:val="0"/>
                <w:szCs w:val="21"/>
              </w:rPr>
              <w:t>市综合执法局、市民政局</w:t>
            </w:r>
          </w:p>
        </w:tc>
      </w:tr>
      <w:tr>
        <w:tblPrEx>
          <w:tblLayout w:type="fixed"/>
          <w:tblCellMar>
            <w:top w:w="0" w:type="dxa"/>
            <w:left w:w="0" w:type="dxa"/>
            <w:bottom w:w="0" w:type="dxa"/>
            <w:right w:w="0" w:type="dxa"/>
          </w:tblCellMar>
        </w:tblPrEx>
        <w:trPr>
          <w:trHeight w:val="96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5)城市管理执法队伍执法规范、公正文明，近两年内无违反《城市管理执法行为规范》造成恶劣影响的情形。</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省级文明办征求省级主管部门意见，对本市城市管理执法队伍近两年内是否违反《城市管理执法行为规范》造成恶劣影响的情形作出评价</w:t>
            </w:r>
            <w:r>
              <w:rPr>
                <w:rStyle w:val="9"/>
                <w:rFonts w:hint="default"/>
              </w:rPr>
              <w:t>(正式发文)。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市综合执法局</w:t>
            </w:r>
          </w:p>
        </w:tc>
      </w:tr>
      <w:tr>
        <w:tblPrEx>
          <w:tblLayout w:type="fixed"/>
          <w:tblCellMar>
            <w:top w:w="0" w:type="dxa"/>
            <w:left w:w="0" w:type="dxa"/>
            <w:bottom w:w="0" w:type="dxa"/>
            <w:right w:w="0" w:type="dxa"/>
          </w:tblCellMar>
        </w:tblPrEx>
        <w:trPr>
          <w:trHeight w:val="94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-58</w:t>
            </w:r>
            <w:r>
              <w:rPr>
                <w:rStyle w:val="9"/>
                <w:rFonts w:hint="default"/>
              </w:rPr>
              <w:br w:type="textWrapping"/>
            </w:r>
            <w:r>
              <w:rPr>
                <w:rStyle w:val="9"/>
                <w:rFonts w:hint="default"/>
              </w:rPr>
              <w:t>城市公共交通分担率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40%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≤30</w:t>
            </w:r>
            <w:r>
              <w:rPr>
                <w:rStyle w:val="9"/>
                <w:rFonts w:hint="default"/>
              </w:rPr>
              <w:t>%</w:t>
            </w:r>
          </w:p>
        </w:tc>
        <w:tc>
          <w:tcPr>
            <w:tcW w:w="61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说明本市优先发展公共交通的具体举措及实际成效(说明报告，500字左右)；</w:t>
            </w:r>
            <w:r>
              <w:rPr>
                <w:rStyle w:val="9"/>
                <w:rFonts w:hint="default"/>
              </w:rPr>
              <w:br w:type="textWrapping"/>
            </w:r>
            <w:r>
              <w:rPr>
                <w:rStyle w:val="9"/>
                <w:rFonts w:hint="default"/>
              </w:rPr>
              <w:t>②省级文明办征求省级主管部门意见，对本市城市公共交通分担率作出评价(正式发文)。</w:t>
            </w:r>
            <w:r>
              <w:rPr>
                <w:rStyle w:val="9"/>
                <w:rFonts w:hint="default"/>
              </w:rPr>
              <w:br w:type="textWrapping"/>
            </w:r>
            <w:r>
              <w:rPr>
                <w:rStyle w:val="13"/>
                <w:rFonts w:hAnsi="Times New Roman"/>
              </w:rPr>
              <w:t>注：第一栏为省会/副省级城市标准；第二栏为地级市标准。</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市交通局</w:t>
            </w:r>
          </w:p>
        </w:tc>
      </w:tr>
      <w:tr>
        <w:tblPrEx>
          <w:tblLayout w:type="fixed"/>
          <w:tblCellMar>
            <w:top w:w="0" w:type="dxa"/>
            <w:left w:w="0" w:type="dxa"/>
            <w:bottom w:w="0" w:type="dxa"/>
            <w:right w:w="0" w:type="dxa"/>
          </w:tblCellMar>
        </w:tblPrEx>
        <w:trPr>
          <w:trHeight w:val="71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30%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25%</w:t>
            </w:r>
          </w:p>
        </w:tc>
        <w:tc>
          <w:tcPr>
            <w:tcW w:w="61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eastAsia="永中宋体" w:cs="Times New Roman"/>
                <w:color w:val="000000"/>
                <w:szCs w:val="21"/>
              </w:rPr>
            </w:pP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eastAsia="永中宋体" w:cs="Times New Roman"/>
                <w:color w:val="000000"/>
                <w:szCs w:val="21"/>
              </w:rPr>
            </w:pPr>
            <w:r>
              <w:rPr>
                <w:rFonts w:hint="eastAsia" w:ascii="宋体" w:hAnsi="宋体" w:eastAsia="宋体" w:cs="宋体"/>
                <w:color w:val="000000"/>
                <w:kern w:val="0"/>
                <w:szCs w:val="21"/>
              </w:rPr>
              <w:t>市交通局</w:t>
            </w:r>
          </w:p>
        </w:tc>
      </w:tr>
      <w:tr>
        <w:tblPrEx>
          <w:tblLayout w:type="fixed"/>
          <w:tblCellMar>
            <w:top w:w="0" w:type="dxa"/>
            <w:left w:w="0" w:type="dxa"/>
            <w:bottom w:w="0" w:type="dxa"/>
            <w:right w:w="0" w:type="dxa"/>
          </w:tblCellMar>
        </w:tblPrEx>
        <w:trPr>
          <w:trHeight w:val="116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Ⅲ-59</w:t>
            </w:r>
            <w:r>
              <w:rPr>
                <w:rFonts w:hint="eastAsia" w:ascii="宋体" w:hAnsi="宋体" w:eastAsia="宋体" w:cs="宋体"/>
                <w:color w:val="000000"/>
                <w:kern w:val="0"/>
                <w:szCs w:val="21"/>
              </w:rPr>
              <w:br w:type="textWrapping"/>
            </w:r>
            <w:r>
              <w:rPr>
                <w:rStyle w:val="9"/>
                <w:rFonts w:hint="default"/>
              </w:rPr>
              <w:t>社区生活环境</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)倡导“垃圾减量分类”，生活垃圾分类投放、分类收集、分类运输、密闭运输；</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说明本市在社区</w:t>
            </w:r>
            <w:r>
              <w:rPr>
                <w:rStyle w:val="12"/>
              </w:rPr>
              <w:t>倡导</w:t>
            </w:r>
            <w:r>
              <w:rPr>
                <w:rStyle w:val="10"/>
                <w:rFonts w:eastAsia="永中宋体"/>
              </w:rPr>
              <w:t>“</w:t>
            </w:r>
            <w:r>
              <w:rPr>
                <w:rStyle w:val="12"/>
              </w:rPr>
              <w:t>垃圾减量分类</w:t>
            </w:r>
            <w:r>
              <w:rPr>
                <w:rStyle w:val="10"/>
                <w:rFonts w:eastAsia="永中宋体"/>
              </w:rPr>
              <w:t>”</w:t>
            </w:r>
            <w:r>
              <w:rPr>
                <w:rStyle w:val="12"/>
              </w:rPr>
              <w:t>的具体举措和实际成效(说明报告</w:t>
            </w:r>
            <w:r>
              <w:rPr>
                <w:rStyle w:val="9"/>
                <w:rFonts w:hint="default"/>
              </w:rPr>
              <w:t>，500字左右</w:t>
            </w:r>
            <w:r>
              <w:rPr>
                <w:rStyle w:val="12"/>
              </w:rPr>
              <w:t>)；</w:t>
            </w:r>
            <w:r>
              <w:rPr>
                <w:rStyle w:val="12"/>
              </w:rPr>
              <w:br w:type="textWrapping"/>
            </w:r>
            <w:r>
              <w:rPr>
                <w:rStyle w:val="12"/>
              </w:rPr>
              <w:t>②说明本市推进生活垃圾分类投放、分类收集、分类运输、密闭运输的具体举措和实际成效(说明报告</w:t>
            </w:r>
            <w:r>
              <w:rPr>
                <w:rStyle w:val="9"/>
                <w:rFonts w:hint="default"/>
              </w:rPr>
              <w:t>，500字左右</w:t>
            </w:r>
            <w:r>
              <w:rPr>
                <w:rStyle w:val="12"/>
              </w:rPr>
              <w:t>)。</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kern w:val="0"/>
                <w:szCs w:val="21"/>
              </w:rPr>
              <w:t>市环卫局</w:t>
            </w:r>
          </w:p>
        </w:tc>
      </w:tr>
      <w:tr>
        <w:tblPrEx>
          <w:tblLayout w:type="fixed"/>
          <w:tblCellMar>
            <w:top w:w="0" w:type="dxa"/>
            <w:left w:w="0" w:type="dxa"/>
            <w:bottom w:w="0" w:type="dxa"/>
            <w:right w:w="0" w:type="dxa"/>
          </w:tblCellMar>
        </w:tblPrEx>
        <w:trPr>
          <w:trHeight w:val="1531"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5)社区综合服务设施实现全覆盖，水电气热通信等公共服务安全高效优质，构建包括便民市场、运动场地、文化活动中心、社区服务中心、医疗服务机构在内的15分钟生活圈。</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省级文明办征求省级主管部门意见，对本市城市社区综合服务设施覆盖率作出评价(正式发文)；</w:t>
            </w:r>
            <w:r>
              <w:rPr>
                <w:rStyle w:val="9"/>
                <w:rFonts w:hint="default"/>
              </w:rPr>
              <w:br w:type="textWrapping"/>
            </w:r>
            <w:r>
              <w:rPr>
                <w:rStyle w:val="9"/>
                <w:rFonts w:hint="default"/>
              </w:rPr>
              <w:t>②说明本市不断改善</w:t>
            </w:r>
            <w:r>
              <w:rPr>
                <w:rStyle w:val="9"/>
                <w:rFonts w:hint="default"/>
                <w:color w:val="auto"/>
              </w:rPr>
              <w:t>水电气热通信等公共服务</w:t>
            </w:r>
            <w:r>
              <w:rPr>
                <w:rStyle w:val="9"/>
                <w:rFonts w:hint="default"/>
              </w:rPr>
              <w:t>的具体举措和实际成效(说明报告，500字左右)；</w:t>
            </w:r>
            <w:r>
              <w:rPr>
                <w:rStyle w:val="9"/>
                <w:rFonts w:hint="default"/>
              </w:rPr>
              <w:br w:type="textWrapping"/>
            </w:r>
            <w:r>
              <w:rPr>
                <w:rStyle w:val="9"/>
                <w:rFonts w:hint="default"/>
              </w:rPr>
              <w:t>③说明本市构建15分钟生活圈的情况(说明报告，500字左右)。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kern w:val="0"/>
                <w:szCs w:val="21"/>
              </w:rPr>
              <w:t>双塔区、龙城区</w:t>
            </w:r>
          </w:p>
        </w:tc>
      </w:tr>
      <w:tr>
        <w:tblPrEx>
          <w:tblLayout w:type="fixed"/>
          <w:tblCellMar>
            <w:top w:w="0" w:type="dxa"/>
            <w:left w:w="0" w:type="dxa"/>
            <w:bottom w:w="0" w:type="dxa"/>
            <w:right w:w="0" w:type="dxa"/>
          </w:tblCellMar>
        </w:tblPrEx>
        <w:trPr>
          <w:trHeight w:val="1028"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Ⅱ-28</w:t>
            </w:r>
            <w:r>
              <w:rPr>
                <w:rFonts w:hint="eastAsia" w:ascii="宋体" w:hAnsi="宋体" w:eastAsia="宋体" w:cs="宋体"/>
                <w:color w:val="000000"/>
                <w:kern w:val="0"/>
                <w:szCs w:val="21"/>
              </w:rPr>
              <w:br w:type="textWrapping"/>
            </w:r>
            <w:r>
              <w:rPr>
                <w:rStyle w:val="9"/>
                <w:rFonts w:hint="default"/>
              </w:rPr>
              <w:t>医疗与公共卫生</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Ⅲ-60</w:t>
            </w:r>
            <w:r>
              <w:rPr>
                <w:rFonts w:hint="eastAsia" w:ascii="宋体" w:hAnsi="宋体" w:eastAsia="宋体" w:cs="宋体"/>
                <w:color w:val="000000"/>
                <w:kern w:val="0"/>
                <w:szCs w:val="21"/>
              </w:rPr>
              <w:br w:type="textWrapping"/>
            </w:r>
            <w:r>
              <w:rPr>
                <w:rStyle w:val="9"/>
                <w:rFonts w:hint="default"/>
              </w:rPr>
              <w:t>医疗卫生服务体系</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)贯彻《全国医疗卫生服务体系规划纲要(2015—2020年)》，制定本地区具体区域卫生规划和医疗机构设置规划；</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提供反映本市贯彻《全国医疗卫生服务体系规划纲要(2015-2020年)》，制定本地区具体区域卫生规划和医疗机构设置规划的相关正式发文。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市卫健委</w:t>
            </w:r>
          </w:p>
        </w:tc>
      </w:tr>
      <w:tr>
        <w:tblPrEx>
          <w:tblLayout w:type="fixed"/>
          <w:tblCellMar>
            <w:top w:w="0" w:type="dxa"/>
            <w:left w:w="0" w:type="dxa"/>
            <w:bottom w:w="0" w:type="dxa"/>
            <w:right w:w="0" w:type="dxa"/>
          </w:tblCellMar>
        </w:tblPrEx>
        <w:trPr>
          <w:trHeight w:val="65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)每千名常住人口公共卫生人员数≥0.83人。</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市卫健委</w:t>
            </w:r>
          </w:p>
        </w:tc>
      </w:tr>
      <w:tr>
        <w:tblPrEx>
          <w:tblLayout w:type="fixed"/>
          <w:tblCellMar>
            <w:top w:w="0" w:type="dxa"/>
            <w:left w:w="0" w:type="dxa"/>
            <w:bottom w:w="0" w:type="dxa"/>
            <w:right w:w="0" w:type="dxa"/>
          </w:tblCellMar>
        </w:tblPrEx>
        <w:trPr>
          <w:trHeight w:val="102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3)依托本地医疗卫生服务机构，普及卫生健康知识，倡导健康文明的生活方式，提升居民健康素养，实现全市居民健康素养水平逐年提升不低于2个百分点。</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省级文明办征求省级主管部门意见，对本市居民健康素养水平逐年提升的比例作出评价(正式发文)。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市卫健委</w:t>
            </w:r>
          </w:p>
        </w:tc>
      </w:tr>
      <w:tr>
        <w:tblPrEx>
          <w:tblLayout w:type="fixed"/>
          <w:tblCellMar>
            <w:top w:w="0" w:type="dxa"/>
            <w:left w:w="0" w:type="dxa"/>
            <w:bottom w:w="0" w:type="dxa"/>
            <w:right w:w="0" w:type="dxa"/>
          </w:tblCellMar>
        </w:tblPrEx>
        <w:trPr>
          <w:trHeight w:val="13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-29</w:t>
            </w:r>
            <w:r>
              <w:rPr>
                <w:rStyle w:val="9"/>
                <w:rFonts w:hint="default"/>
              </w:rPr>
              <w:br w:type="textWrapping"/>
            </w:r>
            <w:r>
              <w:rPr>
                <w:rStyle w:val="9"/>
                <w:rFonts w:hint="default"/>
              </w:rPr>
              <w:t>社会保障</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-61</w:t>
            </w:r>
            <w:r>
              <w:rPr>
                <w:rStyle w:val="9"/>
                <w:rFonts w:hint="default"/>
              </w:rPr>
              <w:br w:type="textWrapping"/>
            </w:r>
            <w:r>
              <w:rPr>
                <w:rStyle w:val="9"/>
                <w:rFonts w:hint="default"/>
              </w:rPr>
              <w:t>城镇新增就业计划完成率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90%</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市人社局</w:t>
            </w:r>
          </w:p>
        </w:tc>
      </w:tr>
      <w:tr>
        <w:tblPrEx>
          <w:tblLayout w:type="fixed"/>
          <w:tblCellMar>
            <w:top w:w="0" w:type="dxa"/>
            <w:left w:w="0" w:type="dxa"/>
            <w:bottom w:w="0" w:type="dxa"/>
            <w:right w:w="0" w:type="dxa"/>
          </w:tblCellMar>
        </w:tblPrEx>
        <w:trPr>
          <w:trHeight w:val="2427"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Ⅱ-30</w:t>
            </w:r>
            <w:r>
              <w:rPr>
                <w:rFonts w:hint="eastAsia" w:ascii="宋体" w:hAnsi="宋体" w:eastAsia="宋体" w:cs="宋体"/>
                <w:color w:val="000000"/>
                <w:kern w:val="0"/>
                <w:szCs w:val="21"/>
              </w:rPr>
              <w:br w:type="textWrapping"/>
            </w:r>
            <w:r>
              <w:rPr>
                <w:rStyle w:val="9"/>
                <w:rFonts w:hint="default"/>
              </w:rPr>
              <w:t>巩固军政军民团结</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Ⅲ-62</w:t>
            </w:r>
            <w:r>
              <w:rPr>
                <w:rFonts w:hint="eastAsia" w:ascii="宋体" w:hAnsi="宋体" w:eastAsia="宋体" w:cs="宋体"/>
                <w:color w:val="000000"/>
                <w:kern w:val="0"/>
                <w:szCs w:val="21"/>
              </w:rPr>
              <w:br w:type="textWrapping"/>
            </w:r>
            <w:r>
              <w:rPr>
                <w:rStyle w:val="9"/>
                <w:rFonts w:hint="default"/>
              </w:rPr>
              <w:t>双拥共建</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开展全民国防教育，保障军人军属权益，做好军队转业干部和退役士兵安置工作。</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提供本市开展全民国防教育的图片资料（每张图片需注明时间，地点，主题）；</w:t>
            </w:r>
            <w:r>
              <w:rPr>
                <w:rStyle w:val="10"/>
                <w:rFonts w:eastAsia="永中宋体"/>
              </w:rPr>
              <w:br w:type="textWrapping"/>
            </w:r>
            <w:r>
              <w:rPr>
                <w:rStyle w:val="10"/>
                <w:rFonts w:eastAsia="永中宋体"/>
              </w:rPr>
              <w:t>②</w:t>
            </w:r>
            <w:r>
              <w:rPr>
                <w:rStyle w:val="9"/>
                <w:rFonts w:hint="default"/>
              </w:rPr>
              <w:t>说明本市保障军人军属权益的具体举措和实际成效(说明报告，500字左右)；</w:t>
            </w:r>
            <w:r>
              <w:rPr>
                <w:rStyle w:val="10"/>
                <w:rFonts w:eastAsia="永中宋体"/>
              </w:rPr>
              <w:br w:type="textWrapping"/>
            </w:r>
            <w:r>
              <w:rPr>
                <w:rStyle w:val="9"/>
                <w:rFonts w:hint="default"/>
              </w:rPr>
              <w:t>③提供反映本市做好军队转业干部和退役士兵安置工作的相关正式发文；</w:t>
            </w:r>
            <w:r>
              <w:rPr>
                <w:rStyle w:val="9"/>
                <w:rFonts w:hint="default"/>
              </w:rPr>
              <w:br w:type="textWrapping"/>
            </w:r>
            <w:r>
              <w:rPr>
                <w:rStyle w:val="9"/>
                <w:rFonts w:hint="default"/>
              </w:rPr>
              <w:t>④说明本市做好军队转业干部和退役士兵安置工作的情况(说明报告，500字左右)。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color w:val="000000"/>
                <w:kern w:val="0"/>
                <w:szCs w:val="21"/>
              </w:rPr>
              <w:t>市退役军人事务局</w:t>
            </w:r>
          </w:p>
        </w:tc>
      </w:tr>
      <w:tr>
        <w:tblPrEx>
          <w:tblLayout w:type="fixed"/>
          <w:tblCellMar>
            <w:top w:w="0" w:type="dxa"/>
            <w:left w:w="0" w:type="dxa"/>
            <w:bottom w:w="0" w:type="dxa"/>
            <w:right w:w="0" w:type="dxa"/>
          </w:tblCellMar>
        </w:tblPrEx>
        <w:trPr>
          <w:trHeight w:val="506"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Ⅱ-31</w:t>
            </w:r>
            <w:r>
              <w:rPr>
                <w:rFonts w:hint="eastAsia" w:ascii="宋体" w:hAnsi="宋体" w:eastAsia="宋体" w:cs="宋体"/>
                <w:color w:val="000000"/>
                <w:kern w:val="0"/>
                <w:szCs w:val="21"/>
              </w:rPr>
              <w:br w:type="textWrapping"/>
            </w:r>
            <w:r>
              <w:rPr>
                <w:rStyle w:val="9"/>
                <w:rFonts w:hint="default"/>
              </w:rPr>
              <w:t>公共安全体系建设</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-63</w:t>
            </w:r>
            <w:r>
              <w:rPr>
                <w:rStyle w:val="9"/>
                <w:rFonts w:hint="default"/>
              </w:rPr>
              <w:br w:type="textWrapping"/>
            </w:r>
            <w:r>
              <w:rPr>
                <w:rStyle w:val="9"/>
                <w:rFonts w:hint="default"/>
              </w:rPr>
              <w:t>公共安全保障</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)加强社会治安、消防安全防控体系建设，完善公共安全视频监控建设联网应用；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说明本市加强社会治安、消防安全防控体系建设，完善公共安全视频监控建设联网应用的具体措施及实际成效(说明报告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kern w:val="0"/>
                <w:szCs w:val="21"/>
              </w:rPr>
              <w:t>市综治办</w:t>
            </w:r>
          </w:p>
        </w:tc>
      </w:tr>
      <w:tr>
        <w:tblPrEx>
          <w:tblLayout w:type="fixed"/>
          <w:tblCellMar>
            <w:top w:w="0" w:type="dxa"/>
            <w:left w:w="0" w:type="dxa"/>
            <w:bottom w:w="0" w:type="dxa"/>
            <w:right w:w="0" w:type="dxa"/>
          </w:tblCellMar>
        </w:tblPrEx>
        <w:trPr>
          <w:trHeight w:val="51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)社会面、重点单位及社区物防、技防、人防水平符合安全要求。</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分别说明本市社会面、重点单位及社区物防、技防、人防建设的情况(说明报告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kern w:val="0"/>
                <w:szCs w:val="21"/>
              </w:rPr>
              <w:t>市住建局（市人民防空办公室）</w:t>
            </w:r>
          </w:p>
        </w:tc>
      </w:tr>
      <w:tr>
        <w:tblPrEx>
          <w:tblLayout w:type="fixed"/>
          <w:tblCellMar>
            <w:top w:w="0" w:type="dxa"/>
            <w:left w:w="0" w:type="dxa"/>
            <w:bottom w:w="0" w:type="dxa"/>
            <w:right w:w="0" w:type="dxa"/>
          </w:tblCellMar>
        </w:tblPrEx>
        <w:trPr>
          <w:trHeight w:val="150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-64</w:t>
            </w:r>
            <w:r>
              <w:rPr>
                <w:rStyle w:val="9"/>
                <w:rFonts w:hint="default"/>
              </w:rPr>
              <w:br w:type="textWrapping"/>
            </w:r>
            <w:r>
              <w:rPr>
                <w:rStyle w:val="9"/>
                <w:rFonts w:hint="default"/>
              </w:rPr>
              <w:t>食品药品安全监管</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)食品经营单位和农贸市场不出售过期、变质、伪劣食品，食品安全事故及时查处，无漏报、瞒报情况，农产品质量安全监测合格率≥98%；</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列举本市加强食品药品安全监管的具体措施(说明报告，500字左右)；</w:t>
            </w:r>
            <w:r>
              <w:rPr>
                <w:rStyle w:val="9"/>
                <w:rFonts w:hint="default"/>
              </w:rPr>
              <w:br w:type="textWrapping"/>
            </w:r>
            <w:r>
              <w:rPr>
                <w:rStyle w:val="9"/>
                <w:rFonts w:hint="default"/>
              </w:rPr>
              <w:t>②省级文明办征求省级主管部门意见，对本市食品药品安全监管情况作出评价(正式发文)；</w:t>
            </w:r>
            <w:r>
              <w:rPr>
                <w:rStyle w:val="9"/>
                <w:rFonts w:hint="default"/>
              </w:rPr>
              <w:br w:type="textWrapping"/>
            </w:r>
            <w:r>
              <w:rPr>
                <w:rStyle w:val="9"/>
                <w:rFonts w:hint="default"/>
              </w:rPr>
              <w:t>③省级文明办征求省级主管部门意见，对本市农产品质量安全监测合格率作出评价(正式发文)；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bookmarkStart w:id="0" w:name="OLE_LINK1"/>
            <w:r>
              <w:rPr>
                <w:rFonts w:hint="eastAsia" w:ascii="宋体" w:hAnsi="宋体" w:eastAsia="宋体" w:cs="宋体"/>
                <w:color w:val="000000"/>
                <w:kern w:val="0"/>
                <w:szCs w:val="21"/>
              </w:rPr>
              <w:t>市市场监督管理局</w:t>
            </w:r>
            <w:bookmarkEnd w:id="0"/>
          </w:p>
        </w:tc>
      </w:tr>
      <w:tr>
        <w:tblPrEx>
          <w:tblLayout w:type="fixed"/>
          <w:tblCellMar>
            <w:top w:w="0" w:type="dxa"/>
            <w:left w:w="0" w:type="dxa"/>
            <w:bottom w:w="0" w:type="dxa"/>
            <w:right w:w="0" w:type="dxa"/>
          </w:tblCellMar>
        </w:tblPrEx>
        <w:trPr>
          <w:trHeight w:val="1078"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Ⅱ-31</w:t>
            </w:r>
            <w:r>
              <w:rPr>
                <w:rFonts w:hint="eastAsia" w:ascii="宋体" w:hAnsi="宋体" w:eastAsia="宋体" w:cs="宋体"/>
                <w:color w:val="000000"/>
                <w:kern w:val="0"/>
                <w:szCs w:val="21"/>
              </w:rPr>
              <w:br w:type="textWrapping"/>
            </w:r>
            <w:r>
              <w:rPr>
                <w:rStyle w:val="9"/>
                <w:rFonts w:hint="default"/>
              </w:rPr>
              <w:t>公共安全体系建设</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Ⅲ-65</w:t>
            </w:r>
            <w:r>
              <w:rPr>
                <w:rFonts w:hint="eastAsia" w:ascii="宋体" w:hAnsi="宋体" w:eastAsia="宋体" w:cs="宋体"/>
                <w:color w:val="000000"/>
                <w:kern w:val="0"/>
                <w:szCs w:val="21"/>
              </w:rPr>
              <w:br w:type="textWrapping"/>
            </w:r>
            <w:r>
              <w:rPr>
                <w:rStyle w:val="9"/>
                <w:rFonts w:hint="default"/>
              </w:rPr>
              <w:t>突发公共事件应急处理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)建立减灾、防灾、救灾综合协调机制和灾害应急管理体系，开展应急通信专用网络和应急指挥系统建设，建立覆盖城乡的应急救援体系力量，设置明确的城市避难场所；</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提供反映本市建立减灾、防灾、救灾综合协调机制和灾害应急管理体系的相关正式发文；</w:t>
            </w:r>
            <w:r>
              <w:rPr>
                <w:rStyle w:val="9"/>
                <w:rFonts w:hint="default"/>
              </w:rPr>
              <w:br w:type="textWrapping"/>
            </w:r>
            <w:r>
              <w:rPr>
                <w:rStyle w:val="9"/>
                <w:rFonts w:hint="default"/>
                <w:color w:val="auto"/>
              </w:rPr>
              <w:t>②说明</w:t>
            </w:r>
            <w:r>
              <w:rPr>
                <w:rStyle w:val="9"/>
                <w:rFonts w:hint="default"/>
              </w:rPr>
              <w:t>本市开展应急通信专用网络和应急指挥系统建设，建立覆盖城乡的应急救援体系力量的情况(说明报告，500字左右)。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市民政局</w:t>
            </w:r>
          </w:p>
        </w:tc>
      </w:tr>
      <w:tr>
        <w:tblPrEx>
          <w:tblLayout w:type="fixed"/>
          <w:tblCellMar>
            <w:top w:w="0" w:type="dxa"/>
            <w:left w:w="0" w:type="dxa"/>
            <w:bottom w:w="0" w:type="dxa"/>
            <w:right w:w="0" w:type="dxa"/>
          </w:tblCellMar>
        </w:tblPrEx>
        <w:trPr>
          <w:trHeight w:val="116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)开展社区减灾、防灾宣传教育，开展自救互救知识与技能培训；</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提供本市开展社区减灾、防灾宣传教育的现场照片（每张图片需注明时间，地点，主题）；</w:t>
            </w:r>
            <w:r>
              <w:rPr>
                <w:rStyle w:val="9"/>
                <w:rFonts w:hint="default"/>
              </w:rPr>
              <w:br w:type="textWrapping"/>
            </w:r>
            <w:r>
              <w:rPr>
                <w:rStyle w:val="9"/>
                <w:rFonts w:hint="default"/>
              </w:rPr>
              <w:t>②提供本市开展自救互救知识与技能培训的现场照片（每张图片需注明时间，地点，主题）。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市民政局</w:t>
            </w:r>
          </w:p>
        </w:tc>
      </w:tr>
      <w:tr>
        <w:tblPrEx>
          <w:tblLayout w:type="fixed"/>
          <w:tblCellMar>
            <w:top w:w="0" w:type="dxa"/>
            <w:left w:w="0" w:type="dxa"/>
            <w:bottom w:w="0" w:type="dxa"/>
            <w:right w:w="0" w:type="dxa"/>
          </w:tblCellMar>
        </w:tblPrEx>
        <w:trPr>
          <w:trHeight w:val="81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3)按照国家要求制定重污染天气应急预案，完善应急减排措施清单，及时发布预警，启动应急响应。</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提供反映本市制定重污染天气应急预案的相关正式发文；</w:t>
            </w:r>
            <w:r>
              <w:rPr>
                <w:rStyle w:val="9"/>
                <w:rFonts w:hint="default"/>
              </w:rPr>
              <w:br w:type="textWrapping"/>
            </w:r>
            <w:r>
              <w:rPr>
                <w:rStyle w:val="9"/>
                <w:rFonts w:hint="default"/>
              </w:rPr>
              <w:t>②提供本市应急减排措施清单的主要内容(说明报告，500字左右)。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Times New Roman" w:hAnsi="Times New Roman" w:eastAsia="永中宋体" w:cs="Times New Roman"/>
                <w:kern w:val="0"/>
                <w:szCs w:val="21"/>
              </w:rPr>
              <w:t>市应急管理局</w:t>
            </w:r>
          </w:p>
        </w:tc>
      </w:tr>
      <w:tr>
        <w:tblPrEx>
          <w:tblLayout w:type="fixed"/>
          <w:tblCellMar>
            <w:top w:w="0" w:type="dxa"/>
            <w:left w:w="0" w:type="dxa"/>
            <w:bottom w:w="0" w:type="dxa"/>
            <w:right w:w="0" w:type="dxa"/>
          </w:tblCellMar>
        </w:tblPrEx>
        <w:trPr>
          <w:trHeight w:val="89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Ⅲ-66</w:t>
            </w:r>
            <w:r>
              <w:rPr>
                <w:rFonts w:hint="eastAsia" w:ascii="宋体" w:hAnsi="宋体" w:eastAsia="宋体" w:cs="宋体"/>
                <w:color w:val="000000"/>
                <w:kern w:val="0"/>
                <w:szCs w:val="21"/>
              </w:rPr>
              <w:br w:type="textWrapping"/>
            </w:r>
            <w:r>
              <w:rPr>
                <w:rStyle w:val="9"/>
                <w:rFonts w:hint="default"/>
              </w:rPr>
              <w:t>安全生产</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亿元国内生产总值生产安全事故死亡率</w:t>
            </w:r>
            <w:r>
              <w:rPr>
                <w:rStyle w:val="9"/>
                <w:rFonts w:hint="default"/>
              </w:rPr>
              <w:t>、煤矿百万吨死亡率达到本地区安全生产规划规定的降幅。</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市应急管理局</w:t>
            </w:r>
          </w:p>
        </w:tc>
      </w:tr>
      <w:tr>
        <w:tblPrEx>
          <w:tblLayout w:type="fixed"/>
          <w:tblCellMar>
            <w:top w:w="0" w:type="dxa"/>
            <w:left w:w="0" w:type="dxa"/>
            <w:bottom w:w="0" w:type="dxa"/>
            <w:right w:w="0" w:type="dxa"/>
          </w:tblCellMar>
        </w:tblPrEx>
        <w:trPr>
          <w:trHeight w:val="85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Ⅲ-67</w:t>
            </w:r>
            <w:r>
              <w:rPr>
                <w:rFonts w:hint="eastAsia" w:ascii="宋体" w:hAnsi="宋体" w:eastAsia="宋体" w:cs="宋体"/>
                <w:color w:val="000000"/>
                <w:kern w:val="0"/>
                <w:szCs w:val="21"/>
              </w:rPr>
              <w:br w:type="textWrapping"/>
            </w:r>
            <w:r>
              <w:rPr>
                <w:rStyle w:val="9"/>
                <w:rFonts w:hint="default"/>
              </w:rPr>
              <w:t>社会治安</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）预防和打击传销、非法集资等涉众型经济犯罪、预防和打击黑恶势力违法犯罪、打击“两抢一盗”犯罪成效明显；</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提供本市预防和打击黑恶势力违法犯罪的正式发文；</w:t>
            </w:r>
            <w:r>
              <w:rPr>
                <w:rStyle w:val="9"/>
                <w:rFonts w:hint="default"/>
              </w:rPr>
              <w:br w:type="textWrapping"/>
            </w:r>
            <w:r>
              <w:rPr>
                <w:rStyle w:val="9"/>
                <w:rFonts w:hint="default"/>
              </w:rPr>
              <w:t>②省级文明办征求省级主管部门意见、作出评价(正式发文)。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市公安局、市市场监督管理局</w:t>
            </w:r>
          </w:p>
        </w:tc>
      </w:tr>
      <w:tr>
        <w:tblPrEx>
          <w:tblLayout w:type="fixed"/>
          <w:tblCellMar>
            <w:top w:w="0" w:type="dxa"/>
            <w:left w:w="0" w:type="dxa"/>
            <w:bottom w:w="0" w:type="dxa"/>
            <w:right w:w="0" w:type="dxa"/>
          </w:tblCellMar>
        </w:tblPrEx>
        <w:trPr>
          <w:trHeight w:val="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）卖淫嫖娼、聚众赌博、吸毒贩毒制毒等违法犯罪得到有效控制，做好对刑满释放人员、吸毒人员、易肇事肇祸的严重精神障碍患者等重点人群的服务管理。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说明本市打击“黄赌毒”的具体举措和实际成效(说明报告，500字左右)；</w:t>
            </w:r>
            <w:r>
              <w:rPr>
                <w:rStyle w:val="9"/>
                <w:rFonts w:hint="default"/>
              </w:rPr>
              <w:br w:type="textWrapping"/>
            </w:r>
            <w:r>
              <w:rPr>
                <w:rStyle w:val="9"/>
                <w:rFonts w:hint="default"/>
              </w:rPr>
              <w:t>②由省级文明办征求省级主管部门意见，对本市打击“黄赌毒”的成效作出评价(正式发文)。</w:t>
            </w:r>
            <w:r>
              <w:rPr>
                <w:rStyle w:val="9"/>
                <w:rFonts w:hint="default"/>
              </w:rPr>
              <w:br w:type="textWrapping"/>
            </w:r>
            <w:r>
              <w:rPr>
                <w:rStyle w:val="9"/>
                <w:rFonts w:hint="default"/>
              </w:rPr>
              <w:t>③分别说明本市做好对刑满释放人员、吸毒人员、易肇事肇祸的严重精神障碍患者等重点人群的服务管理的具体举措和实际成效(说明报告，500字左右)。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市公安局、市司法局</w:t>
            </w:r>
          </w:p>
        </w:tc>
      </w:tr>
      <w:tr>
        <w:tblPrEx>
          <w:tblLayout w:type="fixed"/>
          <w:tblCellMar>
            <w:top w:w="0" w:type="dxa"/>
            <w:left w:w="0" w:type="dxa"/>
            <w:bottom w:w="0" w:type="dxa"/>
            <w:right w:w="0" w:type="dxa"/>
          </w:tblCellMar>
        </w:tblPrEx>
        <w:trPr>
          <w:trHeight w:val="908"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Ⅱ-32</w:t>
            </w:r>
            <w:r>
              <w:rPr>
                <w:rFonts w:hint="eastAsia" w:ascii="宋体" w:hAnsi="宋体" w:eastAsia="宋体" w:cs="宋体"/>
                <w:color w:val="000000"/>
                <w:kern w:val="0"/>
                <w:szCs w:val="21"/>
              </w:rPr>
              <w:br w:type="textWrapping"/>
            </w:r>
            <w:r>
              <w:rPr>
                <w:rStyle w:val="9"/>
                <w:rFonts w:hint="default"/>
              </w:rPr>
              <w:t>城市绿化</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Ⅲ-68</w:t>
            </w:r>
            <w:r>
              <w:rPr>
                <w:rFonts w:hint="eastAsia" w:ascii="宋体" w:hAnsi="宋体" w:eastAsia="宋体" w:cs="宋体"/>
                <w:color w:val="000000"/>
                <w:kern w:val="0"/>
                <w:szCs w:val="21"/>
              </w:rPr>
              <w:br w:type="textWrapping"/>
            </w:r>
            <w:r>
              <w:rPr>
                <w:rStyle w:val="9"/>
                <w:rFonts w:hint="default"/>
              </w:rPr>
              <w:t>建成区绿地率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35%</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31%</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31%</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w:t>
            </w:r>
            <w:r>
              <w:rPr>
                <w:rStyle w:val="9"/>
                <w:rFonts w:hint="default"/>
              </w:rPr>
              <w:t>(正式发文)。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90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Ⅲ-69</w:t>
            </w:r>
            <w:r>
              <w:rPr>
                <w:rFonts w:hint="eastAsia" w:ascii="宋体" w:hAnsi="宋体" w:eastAsia="宋体" w:cs="宋体"/>
                <w:color w:val="000000"/>
                <w:kern w:val="0"/>
                <w:szCs w:val="21"/>
              </w:rPr>
              <w:br w:type="textWrapping"/>
            </w:r>
            <w:r>
              <w:rPr>
                <w:rStyle w:val="9"/>
                <w:rFonts w:hint="default"/>
              </w:rPr>
              <w:t>人均公园绿地面积</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12(平方米)</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9(平方米)</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9(平方米)</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867"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-33</w:t>
            </w:r>
            <w:r>
              <w:rPr>
                <w:rStyle w:val="9"/>
                <w:rFonts w:hint="default"/>
              </w:rPr>
              <w:br w:type="textWrapping"/>
            </w:r>
            <w:r>
              <w:rPr>
                <w:rStyle w:val="9"/>
                <w:rFonts w:hint="default"/>
              </w:rPr>
              <w:t>环境管理与环境质量</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-70</w:t>
            </w:r>
            <w:r>
              <w:rPr>
                <w:rStyle w:val="9"/>
                <w:rFonts w:hint="default"/>
              </w:rPr>
              <w:br w:type="textWrapping"/>
            </w:r>
            <w:r>
              <w:rPr>
                <w:rStyle w:val="9"/>
                <w:rFonts w:hint="default"/>
              </w:rPr>
              <w:t>生活垃圾无害化处理率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95%</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w:t>
            </w:r>
            <w:r>
              <w:rPr>
                <w:rStyle w:val="9"/>
                <w:rFonts w:hint="default"/>
              </w:rPr>
              <w:t>90%</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Ⅲ-71</w:t>
            </w:r>
            <w:r>
              <w:rPr>
                <w:rFonts w:hint="eastAsia" w:ascii="宋体" w:hAnsi="宋体" w:eastAsia="宋体" w:cs="宋体"/>
                <w:color w:val="000000"/>
                <w:kern w:val="0"/>
                <w:szCs w:val="21"/>
              </w:rPr>
              <w:br w:type="textWrapping"/>
            </w:r>
            <w:r>
              <w:rPr>
                <w:rStyle w:val="9"/>
                <w:rFonts w:hint="default"/>
              </w:rPr>
              <w:t>城市空气质量</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环境空气质量达到</w:t>
            </w:r>
            <w:r>
              <w:rPr>
                <w:rStyle w:val="9"/>
                <w:rFonts w:hint="default"/>
              </w:rPr>
              <w:t>GB3095-2012标准</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环境空气质量高于全国平均水平，或连续三年改善</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环境空气质量不高于全国平均水平，且连续三年未恶化</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98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Ⅲ-72</w:t>
            </w:r>
            <w:r>
              <w:rPr>
                <w:rFonts w:hint="eastAsia" w:ascii="宋体" w:hAnsi="宋体" w:eastAsia="宋体" w:cs="宋体"/>
                <w:color w:val="000000"/>
                <w:kern w:val="0"/>
                <w:szCs w:val="21"/>
              </w:rPr>
              <w:br w:type="textWrapping"/>
            </w:r>
            <w:r>
              <w:rPr>
                <w:rStyle w:val="9"/>
                <w:rFonts w:hint="default"/>
              </w:rPr>
              <w:t>城市河湖管理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)建立河(湖)长巡河(湖)履职制度，市级领导担任河(湖)长的“一河(湖)一档”建立，“一河(湖)一策”编制完成；</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提供反映本市建立河(湖)长巡河(湖)履职制度的相关正式发文；</w:t>
            </w:r>
            <w:r>
              <w:rPr>
                <w:rStyle w:val="9"/>
                <w:rFonts w:hint="default"/>
              </w:rPr>
              <w:br w:type="textWrapping"/>
            </w:r>
            <w:r>
              <w:rPr>
                <w:rStyle w:val="9"/>
                <w:rFonts w:hint="default"/>
              </w:rPr>
              <w:t>②说明本市“一河(湖)一档”“一河(湖)一策”的情况(说明报告，500字左右)。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市生态环境局、市水务局</w:t>
            </w:r>
          </w:p>
        </w:tc>
      </w:tr>
      <w:tr>
        <w:tblPrEx>
          <w:tblLayout w:type="fixed"/>
          <w:tblCellMar>
            <w:top w:w="0" w:type="dxa"/>
            <w:left w:w="0" w:type="dxa"/>
            <w:bottom w:w="0" w:type="dxa"/>
            <w:right w:w="0" w:type="dxa"/>
          </w:tblCellMar>
        </w:tblPrEx>
        <w:trPr>
          <w:trHeight w:val="98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)开展辖区内河湖存在的乱占、乱采、乱堆、乱建等突出问题专项整治，实施河湖综合治理与生态修复。</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说明本市开展河湖乱占、乱采、乱堆、乱建等突出问题专项整治，实施河湖综合治理与生态修复的具体举措和实际成效(说明报告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市生态环境局、市水务局</w:t>
            </w:r>
          </w:p>
        </w:tc>
      </w:tr>
      <w:tr>
        <w:tblPrEx>
          <w:tblLayout w:type="fixed"/>
          <w:tblCellMar>
            <w:top w:w="0" w:type="dxa"/>
            <w:left w:w="0" w:type="dxa"/>
            <w:bottom w:w="0" w:type="dxa"/>
            <w:right w:w="0" w:type="dxa"/>
          </w:tblCellMar>
        </w:tblPrEx>
        <w:trPr>
          <w:trHeight w:val="867"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Ⅲ-73</w:t>
            </w:r>
            <w:r>
              <w:rPr>
                <w:rFonts w:hint="eastAsia" w:ascii="宋体" w:hAnsi="宋体" w:eastAsia="宋体" w:cs="宋体"/>
                <w:color w:val="000000"/>
                <w:kern w:val="0"/>
                <w:szCs w:val="21"/>
              </w:rPr>
              <w:br w:type="textWrapping"/>
            </w:r>
            <w:r>
              <w:rPr>
                <w:rStyle w:val="9"/>
                <w:rFonts w:hint="default"/>
              </w:rPr>
              <w:t>城市水环境质量</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)集中式饮用水水源地规范化建设综合评估达到优秀，集中式饮用水水源地地表水水质达到Ⅱ类、地下水水质达到Ⅲ类；</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市生态环境局、市水务局</w:t>
            </w:r>
          </w:p>
        </w:tc>
      </w:tr>
      <w:tr>
        <w:tblPrEx>
          <w:tblLayout w:type="fixed"/>
          <w:tblCellMar>
            <w:top w:w="0" w:type="dxa"/>
            <w:left w:w="0" w:type="dxa"/>
            <w:bottom w:w="0" w:type="dxa"/>
            <w:right w:w="0" w:type="dxa"/>
          </w:tblCellMar>
        </w:tblPrEx>
        <w:trPr>
          <w:trHeight w:val="68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)城市市辖区水质优良(达到或优于Ⅲ类)比例连续三年上升，或达到70%；</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市生态环境局、市水务局</w:t>
            </w:r>
          </w:p>
        </w:tc>
      </w:tr>
      <w:tr>
        <w:tblPrEx>
          <w:tblLayout w:type="fixed"/>
          <w:tblCellMar>
            <w:top w:w="0" w:type="dxa"/>
            <w:left w:w="0" w:type="dxa"/>
            <w:bottom w:w="0" w:type="dxa"/>
            <w:right w:w="0" w:type="dxa"/>
          </w:tblCellMar>
        </w:tblPrEx>
        <w:trPr>
          <w:trHeight w:val="68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w:t>
            </w:r>
            <w:r>
              <w:rPr>
                <w:rStyle w:val="9"/>
                <w:rFonts w:hint="default"/>
              </w:rPr>
              <w:t>)城市市辖区劣于Ⅴ类水体断面比例连续三年下降或无劣于Ⅴ类水体；</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68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4)市辖区内未出现黑臭水体或黑臭水体连续三年减少；</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市生态环境局、市水务局</w:t>
            </w:r>
          </w:p>
        </w:tc>
      </w:tr>
      <w:tr>
        <w:tblPrEx>
          <w:tblLayout w:type="fixed"/>
          <w:tblCellMar>
            <w:top w:w="0" w:type="dxa"/>
            <w:left w:w="0" w:type="dxa"/>
            <w:bottom w:w="0" w:type="dxa"/>
            <w:right w:w="0" w:type="dxa"/>
          </w:tblCellMar>
        </w:tblPrEx>
        <w:trPr>
          <w:trHeight w:val="68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5)定期监测、检测本行政区域内饮用水水源供水厂出水和用户水龙头水质等饮水安全状况；</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市卫健委</w:t>
            </w:r>
            <w:r>
              <w:rPr>
                <w:rStyle w:val="11"/>
                <w:rFonts w:hint="default"/>
              </w:rPr>
              <w:t>、市自来水公司</w:t>
            </w:r>
          </w:p>
        </w:tc>
      </w:tr>
      <w:tr>
        <w:tblPrEx>
          <w:tblLayout w:type="fixed"/>
          <w:tblCellMar>
            <w:top w:w="0" w:type="dxa"/>
            <w:left w:w="0" w:type="dxa"/>
            <w:bottom w:w="0" w:type="dxa"/>
            <w:right w:w="0" w:type="dxa"/>
          </w:tblCellMar>
        </w:tblPrEx>
        <w:trPr>
          <w:trHeight w:val="68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6)无因本市市域内环境污染事件造成本地或其他地区饮用水源地污染并停水事件。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市生态环境局、市水务局</w:t>
            </w:r>
          </w:p>
        </w:tc>
      </w:tr>
      <w:tr>
        <w:tblPrEx>
          <w:tblLayout w:type="fixed"/>
          <w:tblCellMar>
            <w:top w:w="0" w:type="dxa"/>
            <w:left w:w="0" w:type="dxa"/>
            <w:bottom w:w="0" w:type="dxa"/>
            <w:right w:w="0" w:type="dxa"/>
          </w:tblCellMar>
        </w:tblPrEx>
        <w:trPr>
          <w:trHeight w:val="1094"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Ⅱ-33</w:t>
            </w:r>
            <w:r>
              <w:rPr>
                <w:rFonts w:hint="eastAsia" w:ascii="宋体" w:hAnsi="宋体" w:eastAsia="宋体" w:cs="宋体"/>
                <w:color w:val="000000"/>
                <w:kern w:val="0"/>
                <w:szCs w:val="21"/>
              </w:rPr>
              <w:br w:type="textWrapping"/>
            </w:r>
            <w:r>
              <w:rPr>
                <w:rStyle w:val="9"/>
                <w:rFonts w:hint="default"/>
              </w:rPr>
              <w:t>环境管理与环境质量</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Ⅲ-74</w:t>
            </w:r>
            <w:r>
              <w:rPr>
                <w:rFonts w:hint="eastAsia" w:ascii="宋体" w:hAnsi="宋体" w:eastAsia="宋体" w:cs="宋体"/>
                <w:color w:val="000000"/>
                <w:kern w:val="0"/>
                <w:szCs w:val="21"/>
              </w:rPr>
              <w:br w:type="textWrapping"/>
            </w:r>
            <w:r>
              <w:rPr>
                <w:rStyle w:val="9"/>
                <w:rFonts w:hint="default"/>
              </w:rPr>
              <w:t>城市声环境质量</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城市声环境功能区夜间监测总点次达标率</w:t>
            </w:r>
            <w:r>
              <w:rPr>
                <w:rStyle w:val="9"/>
                <w:rFonts w:hint="default"/>
              </w:rPr>
              <w:t>≥75%。</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109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Ⅲ-75</w:t>
            </w:r>
            <w:r>
              <w:rPr>
                <w:rFonts w:hint="eastAsia" w:ascii="宋体" w:hAnsi="宋体" w:eastAsia="宋体" w:cs="宋体"/>
                <w:color w:val="000000"/>
                <w:kern w:val="0"/>
                <w:szCs w:val="21"/>
              </w:rPr>
              <w:br w:type="textWrapping"/>
            </w:r>
            <w:r>
              <w:rPr>
                <w:rStyle w:val="9"/>
                <w:rFonts w:hint="default"/>
              </w:rPr>
              <w:t>生态环境宣传教育</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围绕</w:t>
            </w:r>
            <w:r>
              <w:rPr>
                <w:rStyle w:val="9"/>
                <w:rFonts w:hint="default"/>
              </w:rPr>
              <w:t>六五国际环境日、“5·22”生物多样性日、“6·17”低碳日等纪念日开展生态环境保护主题宣传和实践活动，倡导简约适度、绿色低碳的生活方式。</w:t>
            </w:r>
          </w:p>
        </w:tc>
        <w:tc>
          <w:tcPr>
            <w:tcW w:w="6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提供本市围绕六五国际环境日、</w:t>
            </w:r>
            <w:r>
              <w:rPr>
                <w:rStyle w:val="9"/>
                <w:rFonts w:hint="default"/>
              </w:rPr>
              <w:t>“5·22”生物多样性日、“6·17”低碳日等纪念日开展生态环境保护主题宣传和实践活动的图片资料（每张图片需注明时间，地点，主题）。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97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Ⅱ-34</w:t>
            </w:r>
            <w:r>
              <w:rPr>
                <w:rFonts w:hint="eastAsia" w:ascii="宋体" w:hAnsi="宋体" w:eastAsia="宋体" w:cs="宋体"/>
                <w:color w:val="000000"/>
                <w:kern w:val="0"/>
                <w:szCs w:val="21"/>
              </w:rPr>
              <w:br w:type="textWrapping"/>
            </w:r>
            <w:r>
              <w:rPr>
                <w:rStyle w:val="9"/>
                <w:rFonts w:hint="default"/>
              </w:rPr>
              <w:t>土地资源管理</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Ⅲ-76</w:t>
            </w:r>
            <w:r>
              <w:rPr>
                <w:rFonts w:hint="eastAsia" w:ascii="宋体" w:hAnsi="宋体" w:eastAsia="宋体" w:cs="宋体"/>
                <w:color w:val="000000"/>
                <w:kern w:val="0"/>
                <w:szCs w:val="21"/>
              </w:rPr>
              <w:br w:type="textWrapping"/>
            </w:r>
            <w:r>
              <w:rPr>
                <w:rStyle w:val="9"/>
                <w:rFonts w:hint="default"/>
              </w:rPr>
              <w:t>耕地保护</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耕地保有量不低于上级下达的规划指标，</w:t>
            </w:r>
            <w:r>
              <w:rPr>
                <w:rStyle w:val="9"/>
                <w:rFonts w:hint="default"/>
              </w:rPr>
              <w:t>建设用地规模不超过上级下达的规划指标。</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省级文明办征求省级主管部门意见、作出评价(正式发文)。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市自然资源局</w:t>
            </w:r>
          </w:p>
        </w:tc>
      </w:tr>
      <w:tr>
        <w:tblPrEx>
          <w:tblLayout w:type="fixed"/>
          <w:tblCellMar>
            <w:top w:w="0" w:type="dxa"/>
            <w:left w:w="0" w:type="dxa"/>
            <w:bottom w:w="0" w:type="dxa"/>
            <w:right w:w="0" w:type="dxa"/>
          </w:tblCellMar>
        </w:tblPrEx>
        <w:trPr>
          <w:trHeight w:val="1711"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-35</w:t>
            </w:r>
            <w:r>
              <w:rPr>
                <w:rStyle w:val="9"/>
                <w:rFonts w:hint="default"/>
              </w:rPr>
              <w:br w:type="textWrapping"/>
            </w:r>
            <w:r>
              <w:rPr>
                <w:rStyle w:val="9"/>
                <w:rFonts w:hint="default"/>
              </w:rPr>
              <w:t>组织领导体制</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w:t>
            </w:r>
            <w:r>
              <w:rPr>
                <w:rStyle w:val="9"/>
                <w:rFonts w:hint="default"/>
              </w:rPr>
              <w:t>-77</w:t>
            </w:r>
            <w:r>
              <w:rPr>
                <w:rStyle w:val="9"/>
                <w:rFonts w:hint="default"/>
              </w:rPr>
              <w:br w:type="textWrapping"/>
            </w:r>
            <w:r>
              <w:rPr>
                <w:rStyle w:val="9"/>
                <w:rFonts w:hint="default"/>
              </w:rPr>
              <w:t>党委政府重视</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把精神文明建设纳入经济社会发展总体规划，作为地方党政领导班子和领导干部政绩考核重要内容。</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12"/>
              </w:rPr>
              <w:t>提供反映市委市政府关于把精神文明建设纳入经济社会发展总体规划的相关正式发文；</w:t>
            </w:r>
            <w:r>
              <w:rPr>
                <w:rStyle w:val="12"/>
              </w:rPr>
              <w:br w:type="textWrapping"/>
            </w:r>
            <w:r>
              <w:rPr>
                <w:rStyle w:val="12"/>
              </w:rPr>
              <w:t>②提供反映本市把精神文明建设成效作为地方党政领导班子和领导干部政绩考核重要内容的相关正式发文；</w:t>
            </w:r>
            <w:r>
              <w:rPr>
                <w:rStyle w:val="12"/>
              </w:rPr>
              <w:br w:type="textWrapping"/>
            </w:r>
            <w:r>
              <w:rPr>
                <w:rStyle w:val="12"/>
              </w:rPr>
              <w:t>③提供反映市委市政府、下辖区委区政府主要领导亲自抓精神文明建设的图片资料</w:t>
            </w:r>
            <w:r>
              <w:rPr>
                <w:rStyle w:val="9"/>
                <w:rFonts w:hint="default"/>
              </w:rPr>
              <w:t>（每张图片需注明时间，地点，主题）</w:t>
            </w:r>
            <w:r>
              <w:rPr>
                <w:rStyle w:val="12"/>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市文明办</w:t>
            </w:r>
          </w:p>
          <w:p>
            <w:pPr>
              <w:widowControl/>
              <w:jc w:val="left"/>
              <w:textAlignment w:val="center"/>
              <w:rPr>
                <w:rFonts w:ascii="Times New Roman" w:hAnsi="Times New Roman" w:eastAsia="永中宋体" w:cs="Times New Roman"/>
                <w:color w:val="000000"/>
                <w:kern w:val="0"/>
                <w:szCs w:val="21"/>
              </w:rPr>
            </w:pPr>
            <w:r>
              <w:rPr>
                <w:rStyle w:val="12"/>
              </w:rPr>
              <w:t>②③</w:t>
            </w:r>
            <w:r>
              <w:rPr>
                <w:rFonts w:hint="eastAsia" w:ascii="宋体" w:hAnsi="宋体" w:eastAsia="宋体" w:cs="宋体"/>
                <w:color w:val="000000"/>
                <w:kern w:val="0"/>
                <w:szCs w:val="21"/>
              </w:rPr>
              <w:t>市委办、市政府办、双塔</w:t>
            </w:r>
            <w:r>
              <w:rPr>
                <w:rStyle w:val="12"/>
              </w:rPr>
              <w:t>区委</w:t>
            </w:r>
            <w:r>
              <w:rPr>
                <w:rStyle w:val="12"/>
                <w:rFonts w:hint="eastAsia"/>
              </w:rPr>
              <w:t>办、双塔</w:t>
            </w:r>
            <w:r>
              <w:rPr>
                <w:rStyle w:val="12"/>
              </w:rPr>
              <w:t>区政府</w:t>
            </w:r>
            <w:r>
              <w:rPr>
                <w:rStyle w:val="12"/>
                <w:rFonts w:hint="eastAsia"/>
              </w:rPr>
              <w:t>办、</w:t>
            </w:r>
            <w:r>
              <w:rPr>
                <w:rFonts w:hint="eastAsia" w:ascii="宋体" w:hAnsi="宋体" w:eastAsia="宋体" w:cs="宋体"/>
                <w:color w:val="000000"/>
                <w:kern w:val="0"/>
                <w:szCs w:val="21"/>
              </w:rPr>
              <w:t>龙城</w:t>
            </w:r>
            <w:r>
              <w:rPr>
                <w:rStyle w:val="12"/>
              </w:rPr>
              <w:t>区委</w:t>
            </w:r>
            <w:r>
              <w:rPr>
                <w:rStyle w:val="12"/>
                <w:rFonts w:hint="eastAsia"/>
              </w:rPr>
              <w:t>办、龙城</w:t>
            </w:r>
            <w:r>
              <w:rPr>
                <w:rStyle w:val="12"/>
              </w:rPr>
              <w:t>区政府</w:t>
            </w:r>
            <w:r>
              <w:rPr>
                <w:rStyle w:val="12"/>
                <w:rFonts w:hint="eastAsia"/>
              </w:rPr>
              <w:t>办</w:t>
            </w:r>
          </w:p>
        </w:tc>
      </w:tr>
      <w:tr>
        <w:tblPrEx>
          <w:tblLayout w:type="fixed"/>
          <w:tblCellMar>
            <w:top w:w="0" w:type="dxa"/>
            <w:left w:w="0" w:type="dxa"/>
            <w:bottom w:w="0" w:type="dxa"/>
            <w:right w:w="0" w:type="dxa"/>
          </w:tblCellMar>
        </w:tblPrEx>
        <w:trPr>
          <w:trHeight w:val="85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Ⅲ-78</w:t>
            </w:r>
            <w:r>
              <w:rPr>
                <w:rFonts w:hint="eastAsia" w:ascii="宋体" w:hAnsi="宋体" w:eastAsia="宋体" w:cs="宋体"/>
                <w:color w:val="000000"/>
                <w:kern w:val="0"/>
                <w:szCs w:val="21"/>
              </w:rPr>
              <w:br w:type="textWrapping"/>
            </w:r>
            <w:r>
              <w:rPr>
                <w:rStyle w:val="9"/>
                <w:rFonts w:hint="default"/>
              </w:rPr>
              <w:t>形成长效机制</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1)落实中央文明委《关于深化群众性精神文明创建活动的指导意见》精神，研究制定实施细则和工作方案；</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永中宋体" w:hAnsi="永中宋体" w:eastAsia="永中宋体" w:cs="永中宋体"/>
                <w:color w:val="000000"/>
                <w:szCs w:val="21"/>
              </w:rPr>
            </w:pPr>
            <w:r>
              <w:rPr>
                <w:rFonts w:ascii="永中宋体" w:hAnsi="永中宋体" w:eastAsia="永中宋体" w:cs="永中宋体"/>
                <w:color w:val="000000"/>
                <w:kern w:val="0"/>
                <w:szCs w:val="21"/>
              </w:rPr>
              <w:t>提供市委或市文明委贯彻《关于深化群众性精神文明创建活动的指导意见》的实施细则或工作方案(正式发文)。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永中宋体" w:hAnsi="永中宋体" w:eastAsia="永中宋体" w:cs="永中宋体"/>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816"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2)文明委及其办公室有健全的工作制度和具体的保障措施，有效承担统筹协调、督促检查职责； </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永中宋体" w:hAnsi="永中宋体" w:eastAsia="永中宋体" w:cs="永中宋体"/>
                <w:color w:val="000000"/>
                <w:szCs w:val="21"/>
              </w:rPr>
            </w:pPr>
            <w:r>
              <w:rPr>
                <w:rFonts w:ascii="永中宋体" w:hAnsi="永中宋体" w:eastAsia="永中宋体" w:cs="永中宋体"/>
                <w:color w:val="000000"/>
                <w:kern w:val="0"/>
                <w:szCs w:val="21"/>
              </w:rPr>
              <w:t>提供反映市文明委及办公室、下辖区文明委及办公室健全工作制度的相关正式发文。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永中宋体" w:hAnsi="永中宋体" w:eastAsia="永中宋体" w:cs="永中宋体"/>
                <w:color w:val="000000"/>
                <w:kern w:val="0"/>
                <w:szCs w:val="21"/>
              </w:rPr>
            </w:pPr>
            <w:r>
              <w:rPr>
                <w:rFonts w:hint="eastAsia" w:ascii="宋体" w:hAnsi="宋体" w:eastAsia="宋体" w:cs="宋体"/>
                <w:color w:val="000000"/>
                <w:kern w:val="0"/>
                <w:szCs w:val="21"/>
              </w:rPr>
              <w:t>市文明办、双塔区、龙城区</w:t>
            </w:r>
          </w:p>
        </w:tc>
      </w:tr>
      <w:tr>
        <w:tblPrEx>
          <w:tblLayout w:type="fixed"/>
          <w:tblCellMar>
            <w:top w:w="0" w:type="dxa"/>
            <w:left w:w="0" w:type="dxa"/>
            <w:bottom w:w="0" w:type="dxa"/>
            <w:right w:w="0" w:type="dxa"/>
          </w:tblCellMar>
        </w:tblPrEx>
        <w:trPr>
          <w:trHeight w:val="22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3)文明委成员单位分工明确、责任落实，群团组织和其他社会组织团体积极发挥作用，形成齐抓共管合力。</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说明市文明委成员单位落实精神文明创建工作任务的情况(说明报告，500字左右)；</w:t>
            </w:r>
            <w:r>
              <w:rPr>
                <w:rStyle w:val="9"/>
                <w:rFonts w:hint="default"/>
              </w:rPr>
              <w:br w:type="textWrapping"/>
            </w:r>
            <w:r>
              <w:rPr>
                <w:rStyle w:val="9"/>
                <w:rFonts w:hint="default"/>
              </w:rPr>
              <w:t>②说明市群团组织和其他社会组织团体在精神文明创建活动中积极发挥作用的情况(说明报告，500字左右)。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市文明办、各文明委成员单位</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w:t>
            </w:r>
            <w:r>
              <w:rPr>
                <w:rStyle w:val="11"/>
                <w:rFonts w:hint="default"/>
              </w:rPr>
              <w:t>市总工会、团市委</w:t>
            </w:r>
            <w:r>
              <w:rPr>
                <w:rFonts w:hint="eastAsia" w:ascii="宋体" w:hAnsi="宋体" w:eastAsia="宋体" w:cs="宋体"/>
                <w:color w:val="000000"/>
                <w:kern w:val="0"/>
                <w:szCs w:val="21"/>
              </w:rPr>
              <w:t>、市妇联、市残联、市科协、市社科联、市文联、市红十字会</w:t>
            </w:r>
          </w:p>
        </w:tc>
      </w:tr>
      <w:tr>
        <w:tblPrEx>
          <w:tblLayout w:type="fixed"/>
          <w:tblCellMar>
            <w:top w:w="0" w:type="dxa"/>
            <w:left w:w="0" w:type="dxa"/>
            <w:bottom w:w="0" w:type="dxa"/>
            <w:right w:w="0" w:type="dxa"/>
          </w:tblCellMar>
        </w:tblPrEx>
        <w:trPr>
          <w:trHeight w:val="1028"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-36</w:t>
            </w:r>
            <w:r>
              <w:rPr>
                <w:rStyle w:val="9"/>
                <w:rFonts w:hint="default"/>
              </w:rPr>
              <w:br w:type="textWrapping"/>
            </w:r>
            <w:r>
              <w:rPr>
                <w:rStyle w:val="9"/>
                <w:rFonts w:hint="default"/>
              </w:rPr>
              <w:t>群众广泛参与</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Ⅲ-79</w:t>
            </w:r>
            <w:r>
              <w:rPr>
                <w:rFonts w:hint="eastAsia" w:ascii="宋体" w:hAnsi="宋体" w:eastAsia="宋体" w:cs="宋体"/>
                <w:color w:val="000000"/>
                <w:kern w:val="0"/>
                <w:szCs w:val="21"/>
              </w:rPr>
              <w:br w:type="textWrapping"/>
            </w:r>
            <w:r>
              <w:rPr>
                <w:rStyle w:val="9"/>
                <w:rFonts w:hint="default"/>
              </w:rPr>
              <w:t>宣传动员</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主要新闻媒体设有精神文明创建专题专栏，城乡公共场所</w:t>
            </w:r>
            <w:r>
              <w:rPr>
                <w:rStyle w:val="9"/>
                <w:rFonts w:hint="default"/>
              </w:rPr>
              <w:t>利用多种形式宣传展示精神文明创建内容。</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提供市属媒体开设专题专栏经常化宣传精神文明创建的样报图片、电视截屏、网络截图。</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朝阳日报社、朝阳广播电视台</w:t>
            </w:r>
          </w:p>
        </w:tc>
      </w:tr>
      <w:tr>
        <w:tblPrEx>
          <w:tblLayout w:type="fixed"/>
          <w:tblCellMar>
            <w:top w:w="0" w:type="dxa"/>
            <w:left w:w="0" w:type="dxa"/>
            <w:bottom w:w="0" w:type="dxa"/>
            <w:right w:w="0" w:type="dxa"/>
          </w:tblCellMar>
        </w:tblPrEx>
        <w:trPr>
          <w:trHeight w:val="116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Ⅲ-80</w:t>
            </w:r>
            <w:r>
              <w:rPr>
                <w:rFonts w:hint="eastAsia" w:ascii="宋体" w:hAnsi="宋体" w:eastAsia="宋体" w:cs="宋体"/>
                <w:color w:val="000000"/>
                <w:kern w:val="0"/>
                <w:szCs w:val="21"/>
              </w:rPr>
              <w:br w:type="textWrapping"/>
            </w:r>
            <w:r>
              <w:rPr>
                <w:rStyle w:val="9"/>
                <w:rFonts w:hint="default"/>
              </w:rPr>
              <w:t>群众参与</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1)创建工作规划、重要举措、所办实事等公开发布宣传，听取群众意见建议；</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提供本市就创建工作听取群众意见建议的情况(说明报告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116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Ⅲ-81</w:t>
            </w:r>
            <w:r>
              <w:rPr>
                <w:rFonts w:hint="eastAsia" w:ascii="宋体" w:hAnsi="宋体" w:eastAsia="宋体" w:cs="宋体"/>
                <w:color w:val="000000"/>
                <w:kern w:val="0"/>
                <w:szCs w:val="21"/>
              </w:rPr>
              <w:br w:type="textWrapping"/>
            </w:r>
            <w:r>
              <w:rPr>
                <w:rStyle w:val="9"/>
                <w:rFonts w:hint="default"/>
              </w:rPr>
              <w:t>群众评价</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)建立健全群众监督机制和群众评价机制，运用手机客户端等形式畅通群众监督、举报、投诉城市管理问题的渠道，以群众满意为衡量工作成效的最高标准；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提供反映市文明委或市文明办建立健全群众监督机制的相关正式发文；</w:t>
            </w:r>
            <w:r>
              <w:rPr>
                <w:rStyle w:val="9"/>
                <w:rFonts w:hint="default"/>
              </w:rPr>
              <w:br w:type="textWrapping"/>
            </w:r>
            <w:r>
              <w:rPr>
                <w:rStyle w:val="9"/>
                <w:rFonts w:hint="default"/>
              </w:rPr>
              <w:t>②说明本市运用手机客户端等形式畅通群众监督、举报、投诉城市管理问题的渠道的情况(说明报告，500字左右)。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116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)采取问卷调查、民意测评等方式，查找存在突出问题，认真处理群众反映问题，及时进行整改。</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统计市文明办牵头组织问卷调查或民意测评的情况(数据表格)；</w:t>
            </w:r>
            <w:r>
              <w:rPr>
                <w:rStyle w:val="9"/>
                <w:rFonts w:hint="default"/>
              </w:rPr>
              <w:br w:type="textWrapping"/>
            </w:r>
            <w:r>
              <w:rPr>
                <w:rStyle w:val="9"/>
                <w:rFonts w:hint="default"/>
              </w:rPr>
              <w:t>②列举通过征求民意查找到的突出问题，说明整改情况(说明报告，500字左右)。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1187"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Ⅱ-37</w:t>
            </w:r>
            <w:r>
              <w:rPr>
                <w:rFonts w:hint="eastAsia" w:ascii="宋体" w:hAnsi="宋体" w:eastAsia="宋体" w:cs="宋体"/>
                <w:color w:val="000000"/>
                <w:kern w:val="0"/>
                <w:szCs w:val="21"/>
              </w:rPr>
              <w:br w:type="textWrapping"/>
            </w:r>
            <w:r>
              <w:rPr>
                <w:rStyle w:val="9"/>
                <w:rFonts w:hint="default"/>
              </w:rPr>
              <w:t>文明行业、文明单位、文明校园创建</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Ⅲ-83</w:t>
            </w:r>
            <w:r>
              <w:rPr>
                <w:rFonts w:hint="eastAsia" w:ascii="宋体" w:hAnsi="宋体" w:eastAsia="宋体" w:cs="宋体"/>
                <w:color w:val="000000"/>
                <w:kern w:val="0"/>
                <w:szCs w:val="21"/>
              </w:rPr>
              <w:br w:type="textWrapping"/>
            </w:r>
            <w:r>
              <w:rPr>
                <w:rStyle w:val="9"/>
                <w:rFonts w:hint="default"/>
              </w:rPr>
              <w:t>扩大创建覆盖面</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)文明委成员单位开展具有行业特色、职业特点的文明创建活动。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提供反映市文明委部署开展文明行业创建的相关正式发文；</w:t>
            </w:r>
            <w:r>
              <w:rPr>
                <w:rStyle w:val="9"/>
                <w:rFonts w:hint="default"/>
              </w:rPr>
              <w:br w:type="textWrapping"/>
            </w:r>
            <w:r>
              <w:rPr>
                <w:rStyle w:val="9"/>
                <w:rFonts w:hint="default"/>
              </w:rPr>
              <w:t>②提供本市窗口单位开展文明行业创建的图片资料（每张图片需注明时间，地点，主题）。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①市文明办、双塔区、龙城区</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市公安局、朝阳市税务局、市市场监督管理局、市卫健委、市文化旅游和广播电视局、市交通局、市商务局、市人民银行、工商银行朝阳分行、农业银行朝阳分行、建设银行朝阳分行、中国银行朝阳分行、中国邮政储蓄银行朝阳分行、中国邮政集团公司朝阳市分公司、朝阳银行、辽宁省农村信用社驻朝阳联络办、盛京银行朝阳分行、锦州银行朝阳分行、葫芦岛农商银行朝阳分行、朝阳移动公司、朝阳联通公司、朝阳电信公司、朝阳机场、朝阳火车站、朝阳供电公司</w:t>
            </w:r>
          </w:p>
        </w:tc>
      </w:tr>
      <w:tr>
        <w:tblPrEx>
          <w:tblLayout w:type="fixed"/>
          <w:tblCellMar>
            <w:top w:w="0" w:type="dxa"/>
            <w:left w:w="0" w:type="dxa"/>
            <w:bottom w:w="0" w:type="dxa"/>
            <w:right w:w="0" w:type="dxa"/>
          </w:tblCellMar>
        </w:tblPrEx>
        <w:trPr>
          <w:trHeight w:val="394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2)在机关、企事业、社区、景区等普遍开展文明单位创建活动，并延伸到非公有制经济组织、社会组织，在学校广泛开展文明校园创建活动。</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提供市文明委部署开展文明单位创建活动的实施意见或管理办法(正式发文)；</w:t>
            </w:r>
            <w:r>
              <w:rPr>
                <w:rStyle w:val="9"/>
                <w:rFonts w:hint="default"/>
              </w:rPr>
              <w:br w:type="textWrapping"/>
            </w:r>
            <w:r>
              <w:rPr>
                <w:rStyle w:val="9"/>
                <w:rFonts w:hint="default"/>
              </w:rPr>
              <w:t>②提供机关、企事业、社区、景区开展文明单位创建活动的图片资料（每张图片需注明时间，地点，主题）；</w:t>
            </w:r>
            <w:r>
              <w:rPr>
                <w:rStyle w:val="9"/>
                <w:rFonts w:hint="default"/>
              </w:rPr>
              <w:br w:type="textWrapping"/>
            </w:r>
            <w:r>
              <w:rPr>
                <w:rStyle w:val="9"/>
                <w:rFonts w:hint="default"/>
              </w:rPr>
              <w:t>③说明本市文明单位参与文明城市创建活动的情况(说明报告，500字左右，图片资料，每张图片需注明时间，地点，主题)；</w:t>
            </w:r>
            <w:r>
              <w:rPr>
                <w:rStyle w:val="9"/>
                <w:rFonts w:hint="default"/>
              </w:rPr>
              <w:br w:type="textWrapping"/>
            </w:r>
            <w:r>
              <w:rPr>
                <w:rStyle w:val="9"/>
                <w:rFonts w:hint="default"/>
              </w:rPr>
              <w:t>④说明本市将文明单位创建延伸到非公有制经济组织、社会组织的具体举措和实际成效(说明报告，500字左右，图片资料，每张图片需注明时间，地点，主题)；</w:t>
            </w:r>
            <w:r>
              <w:rPr>
                <w:rStyle w:val="9"/>
                <w:rFonts w:hint="default"/>
              </w:rPr>
              <w:br w:type="textWrapping"/>
            </w:r>
            <w:r>
              <w:rPr>
                <w:rStyle w:val="9"/>
                <w:rFonts w:hint="default"/>
              </w:rPr>
              <w:t>⑤提供反映本市部署开展文明校园创建活动的相关正式发文。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color w:val="auto"/>
              </w:rPr>
            </w:pPr>
            <w:r>
              <w:rPr>
                <w:rFonts w:hint="eastAsia" w:ascii="宋体" w:hAnsi="宋体" w:eastAsia="宋体" w:cs="宋体"/>
                <w:kern w:val="0"/>
                <w:szCs w:val="21"/>
              </w:rPr>
              <w:t>①</w:t>
            </w:r>
            <w:r>
              <w:rPr>
                <w:rStyle w:val="11"/>
                <w:rFonts w:hint="default"/>
                <w:color w:val="auto"/>
              </w:rPr>
              <w:t>市文明办</w:t>
            </w:r>
          </w:p>
          <w:p>
            <w:pPr>
              <w:widowControl/>
              <w:jc w:val="left"/>
              <w:textAlignment w:val="center"/>
              <w:rPr>
                <w:rFonts w:ascii="宋体" w:hAnsi="宋体" w:eastAsia="宋体" w:cs="宋体"/>
                <w:kern w:val="0"/>
                <w:szCs w:val="21"/>
              </w:rPr>
            </w:pPr>
            <w:r>
              <w:rPr>
                <w:rFonts w:hint="eastAsia" w:ascii="宋体" w:hAnsi="宋体" w:eastAsia="宋体" w:cs="宋体"/>
                <w:kern w:val="0"/>
                <w:szCs w:val="21"/>
              </w:rPr>
              <w:t>②市文明办、市工商联、市人社局、市教育局、市文化旅游和广播电视局、双塔区、龙城区</w:t>
            </w:r>
          </w:p>
          <w:p>
            <w:pPr>
              <w:widowControl/>
              <w:jc w:val="left"/>
              <w:textAlignment w:val="center"/>
              <w:rPr>
                <w:rFonts w:ascii="宋体" w:hAnsi="宋体" w:eastAsia="宋体" w:cs="宋体"/>
                <w:kern w:val="0"/>
                <w:szCs w:val="21"/>
              </w:rPr>
            </w:pPr>
            <w:r>
              <w:rPr>
                <w:rFonts w:hint="eastAsia" w:ascii="宋体" w:hAnsi="宋体" w:eastAsia="宋体" w:cs="宋体"/>
                <w:kern w:val="0"/>
                <w:szCs w:val="21"/>
              </w:rPr>
              <w:t>③全市各文明单位</w:t>
            </w:r>
          </w:p>
          <w:p>
            <w:pPr>
              <w:widowControl/>
              <w:jc w:val="left"/>
              <w:textAlignment w:val="center"/>
              <w:rPr>
                <w:rFonts w:ascii="宋体" w:hAnsi="宋体" w:eastAsia="宋体" w:cs="宋体"/>
                <w:color w:val="0000FF"/>
                <w:kern w:val="0"/>
                <w:szCs w:val="21"/>
              </w:rPr>
            </w:pPr>
            <w:r>
              <w:rPr>
                <w:rStyle w:val="9"/>
                <w:rFonts w:hint="default"/>
              </w:rPr>
              <w:t>④</w:t>
            </w:r>
            <w:r>
              <w:rPr>
                <w:rFonts w:hint="eastAsia" w:ascii="宋体" w:hAnsi="宋体" w:eastAsia="宋体" w:cs="宋体"/>
                <w:kern w:val="0"/>
                <w:szCs w:val="21"/>
              </w:rPr>
              <w:t>市工商联、市民政局</w:t>
            </w:r>
          </w:p>
          <w:p>
            <w:pPr>
              <w:widowControl/>
              <w:jc w:val="left"/>
              <w:textAlignment w:val="center"/>
              <w:rPr>
                <w:rFonts w:ascii="宋体" w:hAnsi="宋体" w:eastAsia="宋体" w:cs="宋体"/>
                <w:color w:val="000000"/>
                <w:kern w:val="0"/>
                <w:szCs w:val="21"/>
              </w:rPr>
            </w:pPr>
            <w:r>
              <w:rPr>
                <w:rStyle w:val="9"/>
                <w:rFonts w:hint="default"/>
              </w:rPr>
              <w:t>⑤市教育局</w:t>
            </w:r>
          </w:p>
          <w:p>
            <w:pPr>
              <w:widowControl/>
              <w:jc w:val="left"/>
              <w:textAlignment w:val="center"/>
              <w:rPr>
                <w:rFonts w:ascii="Times New Roman" w:hAnsi="Times New Roman" w:eastAsia="永中宋体" w:cs="Times New Roman"/>
                <w:color w:val="000000"/>
                <w:kern w:val="0"/>
                <w:szCs w:val="21"/>
              </w:rPr>
            </w:pPr>
          </w:p>
        </w:tc>
      </w:tr>
      <w:tr>
        <w:tblPrEx>
          <w:tblLayout w:type="fixed"/>
          <w:tblCellMar>
            <w:top w:w="0" w:type="dxa"/>
            <w:left w:w="0" w:type="dxa"/>
            <w:bottom w:w="0" w:type="dxa"/>
            <w:right w:w="0" w:type="dxa"/>
          </w:tblCellMar>
        </w:tblPrEx>
        <w:trPr>
          <w:trHeight w:val="9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-38</w:t>
            </w:r>
            <w:r>
              <w:rPr>
                <w:rStyle w:val="9"/>
                <w:rFonts w:hint="default"/>
              </w:rPr>
              <w:br w:type="textWrapping"/>
            </w:r>
            <w:r>
              <w:rPr>
                <w:rStyle w:val="9"/>
                <w:rFonts w:hint="default"/>
              </w:rPr>
              <w:t>以城带乡、城乡共建</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Ⅲ-84</w:t>
            </w:r>
            <w:r>
              <w:rPr>
                <w:rFonts w:hint="eastAsia" w:ascii="宋体" w:hAnsi="宋体" w:eastAsia="宋体" w:cs="宋体"/>
                <w:color w:val="000000"/>
                <w:kern w:val="0"/>
                <w:szCs w:val="21"/>
              </w:rPr>
              <w:br w:type="textWrapping"/>
            </w:r>
            <w:r>
              <w:rPr>
                <w:rStyle w:val="9"/>
                <w:rFonts w:hint="default"/>
              </w:rPr>
              <w:t>帮扶共建</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)贯彻产业兴旺、生态宜居、乡风文明、治理有效、生活富裕的乡村振兴战略总要求，落实城市支持乡村建设的各项政策；</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提供反映本市贯彻乡村振兴战略的相关正式发文；</w:t>
            </w:r>
            <w:r>
              <w:rPr>
                <w:rStyle w:val="9"/>
                <w:rFonts w:hint="default"/>
              </w:rPr>
              <w:br w:type="textWrapping"/>
            </w:r>
            <w:r>
              <w:rPr>
                <w:rStyle w:val="9"/>
                <w:rFonts w:hint="default"/>
              </w:rPr>
              <w:t>②提供本市支持乡村建设的具体举措和实际成效(说明报告，500字左右)。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ascii="Times New Roman" w:hAnsi="Times New Roman" w:eastAsia="永中宋体" w:cs="Times New Roman"/>
                <w:color w:val="000000"/>
                <w:kern w:val="0"/>
                <w:szCs w:val="21"/>
              </w:rPr>
              <w:t>①</w:t>
            </w:r>
            <w:r>
              <w:rPr>
                <w:rFonts w:hint="eastAsia" w:ascii="宋体" w:hAnsi="宋体" w:eastAsia="宋体" w:cs="宋体"/>
                <w:color w:val="000000"/>
                <w:kern w:val="0"/>
                <w:szCs w:val="21"/>
              </w:rPr>
              <w:t>市文明办</w:t>
            </w:r>
          </w:p>
          <w:p>
            <w:pPr>
              <w:widowControl/>
              <w:jc w:val="left"/>
              <w:textAlignment w:val="center"/>
              <w:rPr>
                <w:rFonts w:ascii="Times New Roman" w:hAnsi="Times New Roman" w:eastAsia="永中宋体" w:cs="Times New Roman"/>
                <w:color w:val="000000"/>
                <w:kern w:val="0"/>
                <w:szCs w:val="21"/>
              </w:rPr>
            </w:pPr>
            <w:r>
              <w:rPr>
                <w:rStyle w:val="9"/>
                <w:rFonts w:hint="default"/>
              </w:rPr>
              <w:t>②</w:t>
            </w:r>
            <w:r>
              <w:rPr>
                <w:rFonts w:hint="eastAsia" w:ascii="宋体" w:hAnsi="宋体" w:eastAsia="宋体" w:cs="宋体"/>
                <w:color w:val="000000"/>
                <w:kern w:val="0"/>
                <w:szCs w:val="21"/>
              </w:rPr>
              <w:t>市住建局</w:t>
            </w:r>
            <w:r>
              <w:rPr>
                <w:rStyle w:val="11"/>
                <w:rFonts w:hint="default"/>
              </w:rPr>
              <w:t>、市财政局</w:t>
            </w:r>
          </w:p>
        </w:tc>
      </w:tr>
      <w:tr>
        <w:tblPrEx>
          <w:tblLayout w:type="fixed"/>
          <w:tblCellMar>
            <w:top w:w="0" w:type="dxa"/>
            <w:left w:w="0" w:type="dxa"/>
            <w:bottom w:w="0" w:type="dxa"/>
            <w:right w:w="0" w:type="dxa"/>
          </w:tblCellMar>
        </w:tblPrEx>
        <w:trPr>
          <w:trHeight w:val="9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)文化、科技、卫生“三下乡”活动经常化，组织文明单位帮扶贫困乡村、贫困群众，助力脱贫攻坚。</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提供本市开展“三下乡”活动的图片资料（每张图片需注明时间，地点，主题）；</w:t>
            </w:r>
            <w:r>
              <w:rPr>
                <w:rStyle w:val="9"/>
                <w:rFonts w:hint="default"/>
              </w:rPr>
              <w:br w:type="textWrapping"/>
            </w:r>
            <w:r>
              <w:rPr>
                <w:rStyle w:val="9"/>
                <w:rFonts w:hint="default"/>
              </w:rPr>
              <w:t>②统计本市文明单位与村镇结对子的情况(数据表格)；</w:t>
            </w:r>
            <w:r>
              <w:rPr>
                <w:rStyle w:val="9"/>
                <w:rFonts w:hint="default"/>
              </w:rPr>
              <w:br w:type="textWrapping"/>
            </w:r>
            <w:r>
              <w:rPr>
                <w:rStyle w:val="9"/>
                <w:rFonts w:hint="default"/>
              </w:rPr>
              <w:t>③说明本市组织文明单位助力脱贫攻坚的情况(说明报告，500字左右)。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市文化旅游和广播电视局</w:t>
            </w:r>
            <w:r>
              <w:rPr>
                <w:rStyle w:val="11"/>
                <w:rFonts w:hint="default"/>
              </w:rPr>
              <w:t>、市科技局、市科协、市卫健委</w:t>
            </w:r>
          </w:p>
        </w:tc>
      </w:tr>
      <w:tr>
        <w:tblPrEx>
          <w:tblLayout w:type="fixed"/>
          <w:tblCellMar>
            <w:top w:w="0" w:type="dxa"/>
            <w:left w:w="0" w:type="dxa"/>
            <w:bottom w:w="0" w:type="dxa"/>
            <w:right w:w="0" w:type="dxa"/>
          </w:tblCellMar>
        </w:tblPrEx>
        <w:trPr>
          <w:trHeight w:val="3574"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Ⅲ-85</w:t>
            </w:r>
            <w:r>
              <w:rPr>
                <w:rFonts w:hint="eastAsia" w:ascii="宋体" w:hAnsi="宋体" w:eastAsia="宋体" w:cs="宋体"/>
                <w:color w:val="000000"/>
                <w:kern w:val="0"/>
                <w:szCs w:val="21"/>
              </w:rPr>
              <w:br w:type="textWrapping"/>
            </w:r>
            <w:r>
              <w:rPr>
                <w:rStyle w:val="9"/>
                <w:rFonts w:hint="default"/>
              </w:rPr>
              <w:t>环境整治</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)落实中办国办《农村人居环境整治三年行动方案》，有效支持农村改路、改水、旧村改造，推进农村“厕所革命”，推进城乡环卫工作一体化，防止城市污染向农村转移，帮助治理农村面源污染；</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提供反映本市落实中办国办《农村人居环境整治三年行动方案》的相关正式发文；</w:t>
            </w:r>
            <w:r>
              <w:rPr>
                <w:rStyle w:val="9"/>
                <w:rFonts w:hint="default"/>
              </w:rPr>
              <w:br w:type="textWrapping"/>
            </w:r>
            <w:r>
              <w:rPr>
                <w:rStyle w:val="9"/>
                <w:rFonts w:hint="default"/>
              </w:rPr>
              <w:t>②分别说明本市支援农村改路、改水、旧村改造的具体措施和投入资金情况(说明报告，500字左右)；</w:t>
            </w:r>
            <w:r>
              <w:rPr>
                <w:rStyle w:val="9"/>
                <w:rFonts w:hint="default"/>
              </w:rPr>
              <w:br w:type="textWrapping"/>
            </w:r>
            <w:r>
              <w:rPr>
                <w:rStyle w:val="9"/>
                <w:rFonts w:hint="default"/>
              </w:rPr>
              <w:t>③说明本市推进农村“厕所革命”的具体举措和实际成效(说明报告，500字左右)；</w:t>
            </w:r>
            <w:r>
              <w:rPr>
                <w:rStyle w:val="9"/>
                <w:rFonts w:hint="default"/>
              </w:rPr>
              <w:br w:type="textWrapping"/>
            </w:r>
            <w:r>
              <w:rPr>
                <w:rStyle w:val="9"/>
                <w:rFonts w:hint="default"/>
              </w:rPr>
              <w:t>④说明本市推进城乡环卫工作一体化，实现农村垃圾“户分类、村收集、镇转运、区(县)处理”的情况(说明报告，500字左右)；</w:t>
            </w:r>
            <w:r>
              <w:rPr>
                <w:rStyle w:val="9"/>
                <w:rFonts w:hint="default"/>
              </w:rPr>
              <w:br w:type="textWrapping"/>
            </w:r>
            <w:r>
              <w:rPr>
                <w:rStyle w:val="9"/>
                <w:rFonts w:hint="default"/>
              </w:rPr>
              <w:t>⑤列举防止城市污染向农村转移，帮助治理农村面源污染的具体措施及实际成效(说明报告，500字左右)；</w:t>
            </w:r>
            <w:r>
              <w:rPr>
                <w:rStyle w:val="9"/>
                <w:rFonts w:hint="default"/>
              </w:rPr>
              <w:br w:type="textWrapping"/>
            </w:r>
            <w:r>
              <w:rPr>
                <w:rStyle w:val="9"/>
                <w:rFonts w:hint="default"/>
              </w:rPr>
              <w:t>⑥统计农村垃圾处理率(数据表格)。</w:t>
            </w:r>
            <w:r>
              <w:rPr>
                <w:rStyle w:val="9"/>
                <w:rFonts w:hint="default"/>
              </w:rPr>
              <w:br w:type="textWrapping"/>
            </w:r>
            <w:r>
              <w:rPr>
                <w:rStyle w:val="13"/>
                <w:rFonts w:hAnsi="Times New Roman"/>
              </w:rPr>
              <w:t>注：农村垃圾处理率＞90%。</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ascii="Times New Roman" w:hAnsi="Times New Roman" w:eastAsia="永中宋体" w:cs="Times New Roman"/>
                <w:color w:val="000000"/>
                <w:kern w:val="0"/>
                <w:szCs w:val="21"/>
              </w:rPr>
              <w:t>①</w:t>
            </w:r>
            <w:r>
              <w:rPr>
                <w:rStyle w:val="9"/>
                <w:rFonts w:hint="default"/>
              </w:rPr>
              <w:t>②</w:t>
            </w:r>
            <w:r>
              <w:rPr>
                <w:rStyle w:val="9"/>
                <w:rFonts w:hint="default"/>
                <w:color w:val="auto"/>
              </w:rPr>
              <w:t>③④</w:t>
            </w:r>
            <w:r>
              <w:rPr>
                <w:rStyle w:val="9"/>
                <w:rFonts w:hint="default"/>
              </w:rPr>
              <w:t>⑥</w:t>
            </w:r>
            <w:r>
              <w:rPr>
                <w:rStyle w:val="11"/>
                <w:rFonts w:hint="default"/>
              </w:rPr>
              <w:t>市住建局</w:t>
            </w:r>
          </w:p>
          <w:p>
            <w:pPr>
              <w:widowControl/>
              <w:jc w:val="left"/>
              <w:textAlignment w:val="center"/>
              <w:rPr>
                <w:rStyle w:val="11"/>
                <w:rFonts w:hint="default"/>
              </w:rPr>
            </w:pPr>
            <w:r>
              <w:rPr>
                <w:rStyle w:val="9"/>
                <w:rFonts w:hint="default"/>
              </w:rPr>
              <w:t>②</w:t>
            </w:r>
            <w:r>
              <w:rPr>
                <w:rStyle w:val="11"/>
                <w:rFonts w:hint="default"/>
              </w:rPr>
              <w:t>市交通局、市水务局</w:t>
            </w:r>
          </w:p>
          <w:p>
            <w:pPr>
              <w:widowControl/>
              <w:jc w:val="left"/>
              <w:textAlignment w:val="center"/>
              <w:rPr>
                <w:rStyle w:val="11"/>
                <w:rFonts w:hint="default"/>
              </w:rPr>
            </w:pPr>
            <w:r>
              <w:rPr>
                <w:rStyle w:val="9"/>
                <w:rFonts w:hint="default"/>
              </w:rPr>
              <w:t>⑤</w:t>
            </w:r>
            <w:r>
              <w:rPr>
                <w:rFonts w:hint="eastAsia" w:ascii="宋体" w:hAnsi="宋体" w:eastAsia="宋体" w:cs="宋体"/>
                <w:color w:val="000000"/>
                <w:kern w:val="0"/>
                <w:szCs w:val="21"/>
              </w:rPr>
              <w:t>市生态环境局</w:t>
            </w:r>
          </w:p>
          <w:p>
            <w:pPr>
              <w:widowControl/>
              <w:jc w:val="left"/>
              <w:textAlignment w:val="center"/>
              <w:rPr>
                <w:rFonts w:ascii="Times New Roman" w:hAnsi="Times New Roman" w:eastAsia="永中宋体" w:cs="Times New Roman"/>
                <w:color w:val="000000"/>
                <w:kern w:val="0"/>
                <w:szCs w:val="21"/>
              </w:rPr>
            </w:pPr>
          </w:p>
        </w:tc>
      </w:tr>
      <w:tr>
        <w:tblPrEx>
          <w:tblLayout w:type="fixed"/>
          <w:tblCellMar>
            <w:top w:w="0" w:type="dxa"/>
            <w:left w:w="0" w:type="dxa"/>
            <w:bottom w:w="0" w:type="dxa"/>
            <w:right w:w="0" w:type="dxa"/>
          </w:tblCellMar>
        </w:tblPrEx>
        <w:trPr>
          <w:trHeight w:val="80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)乡镇、村环境干净整洁，管理规范有序，无脏乱差现象，市辖区内90%以上行政村垃圾得到治理。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统计市辖区内垃圾得到治理的行政村占市辖区行政村总数的比例</w:t>
            </w:r>
            <w:r>
              <w:rPr>
                <w:rStyle w:val="9"/>
                <w:rFonts w:hint="default"/>
              </w:rPr>
              <w:t>(数据表格)。</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color w:val="auto"/>
              </w:rPr>
            </w:pPr>
            <w:r>
              <w:rPr>
                <w:rStyle w:val="11"/>
                <w:rFonts w:hint="default"/>
                <w:color w:val="auto"/>
              </w:rPr>
              <w:t>市环卫局</w:t>
            </w:r>
          </w:p>
          <w:p>
            <w:pPr>
              <w:widowControl/>
              <w:jc w:val="left"/>
              <w:textAlignment w:val="center"/>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trHeight w:val="1103"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Ⅲ-86</w:t>
            </w:r>
            <w:r>
              <w:rPr>
                <w:rFonts w:hint="eastAsia" w:ascii="宋体" w:hAnsi="宋体" w:eastAsia="宋体" w:cs="宋体"/>
                <w:color w:val="000000"/>
                <w:kern w:val="0"/>
                <w:szCs w:val="21"/>
              </w:rPr>
              <w:br w:type="textWrapping"/>
            </w:r>
            <w:r>
              <w:rPr>
                <w:rStyle w:val="9"/>
                <w:rFonts w:hint="default"/>
              </w:rPr>
              <w:t>民风建设</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)广泛开展新时代文明实践活动，用中国特色社会主义文化、社会主义思想道德牢牢占领农村思想文化阵地；</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说明本市部署开展新时代文明实践活动的工作规划和具体举措(说明报告，500字左右)；</w:t>
            </w:r>
            <w:r>
              <w:rPr>
                <w:rStyle w:val="9"/>
                <w:rFonts w:hint="default"/>
              </w:rPr>
              <w:br w:type="textWrapping"/>
            </w:r>
            <w:r>
              <w:rPr>
                <w:rStyle w:val="9"/>
                <w:rFonts w:hint="default"/>
              </w:rPr>
              <w:t>②提供本市开展新时代文明实践活动的图片资料（每张图片需注明时间，地点，主题）。</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kern w:val="0"/>
                <w:szCs w:val="21"/>
              </w:rPr>
              <w:t>市文明办</w:t>
            </w:r>
          </w:p>
        </w:tc>
      </w:tr>
      <w:tr>
        <w:tblPrEx>
          <w:tblLayout w:type="fixed"/>
          <w:tblCellMar>
            <w:top w:w="0" w:type="dxa"/>
            <w:left w:w="0" w:type="dxa"/>
            <w:bottom w:w="0" w:type="dxa"/>
            <w:right w:w="0" w:type="dxa"/>
          </w:tblCellMar>
        </w:tblPrEx>
        <w:trPr>
          <w:trHeight w:val="135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)支持农村开展移风易俗、破除陈规陋习，推进婚丧礼俗改革，开展文明家庭(户)、文明村、文明镇(乡)创建，培育文明乡风、良好家风、淳朴民风；</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说明本市加强农村移风易俗工作的具体举措和实际成效(说明报告，500字左右)；</w:t>
            </w:r>
            <w:r>
              <w:rPr>
                <w:rStyle w:val="9"/>
                <w:rFonts w:hint="default"/>
              </w:rPr>
              <w:br w:type="textWrapping"/>
            </w:r>
            <w:r>
              <w:rPr>
                <w:rStyle w:val="9"/>
                <w:rFonts w:hint="default"/>
              </w:rPr>
              <w:t>②提供反映本市推进婚丧礼俗改革的相关正式发文；</w:t>
            </w:r>
            <w:r>
              <w:rPr>
                <w:rStyle w:val="9"/>
                <w:rFonts w:hint="default"/>
              </w:rPr>
              <w:br w:type="textWrapping"/>
            </w:r>
            <w:r>
              <w:rPr>
                <w:rStyle w:val="9"/>
                <w:rFonts w:hint="default"/>
              </w:rPr>
              <w:t>③提供本市开展文明家庭(星级文明户、文明农户)、文明村、文明镇(乡)创建的情况(说明报告，500字左右)。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市文明办、各县（市）区文明办</w:t>
            </w:r>
          </w:p>
        </w:tc>
      </w:tr>
      <w:tr>
        <w:tblPrEx>
          <w:tblLayout w:type="fixed"/>
          <w:tblCellMar>
            <w:top w:w="0" w:type="dxa"/>
            <w:left w:w="0" w:type="dxa"/>
            <w:bottom w:w="0" w:type="dxa"/>
            <w:right w:w="0" w:type="dxa"/>
          </w:tblCellMar>
        </w:tblPrEx>
        <w:trPr>
          <w:trHeight w:val="2426"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-39</w:t>
            </w:r>
            <w:r>
              <w:rPr>
                <w:rStyle w:val="9"/>
                <w:rFonts w:hint="default"/>
              </w:rPr>
              <w:br w:type="textWrapping"/>
            </w:r>
            <w:r>
              <w:rPr>
                <w:rStyle w:val="9"/>
                <w:rFonts w:hint="default"/>
              </w:rPr>
              <w:t>加强动态管理</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Ⅲ-87</w:t>
            </w:r>
            <w:r>
              <w:rPr>
                <w:rFonts w:hint="eastAsia" w:ascii="宋体" w:hAnsi="宋体" w:eastAsia="宋体" w:cs="宋体"/>
                <w:color w:val="000000"/>
                <w:kern w:val="0"/>
                <w:szCs w:val="21"/>
              </w:rPr>
              <w:br w:type="textWrapping"/>
            </w:r>
            <w:r>
              <w:rPr>
                <w:rStyle w:val="9"/>
                <w:rFonts w:hint="default"/>
              </w:rPr>
              <w:t>创建活动常态化</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)明确创建工作标准，完善考核评价办法，有立法权的城市推进文明行为立法，形成常态长效机制，防止形式主义、弄虚作假、突击迎检和干扰群众正常生产生活的扰民行为；</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提供本市对文明城市创建工作进行常态考核的情况(说明报告，500字左右)；</w:t>
            </w:r>
            <w:r>
              <w:rPr>
                <w:rStyle w:val="9"/>
                <w:rFonts w:hint="default"/>
              </w:rPr>
              <w:br w:type="textWrapping"/>
            </w:r>
            <w:r>
              <w:rPr>
                <w:rStyle w:val="9"/>
                <w:rFonts w:hint="default"/>
              </w:rPr>
              <w:t>②说明本市推进文明行为立法的情况(已经出台的城市提供文明行为促进条例等法律法规的封面和目录的照片，没有出台的城市说明本市推进文明行为立法的进展情况)；</w:t>
            </w:r>
            <w:r>
              <w:rPr>
                <w:rStyle w:val="9"/>
                <w:rFonts w:hint="default"/>
              </w:rPr>
              <w:br w:type="textWrapping"/>
            </w:r>
            <w:r>
              <w:rPr>
                <w:rStyle w:val="9"/>
                <w:rFonts w:hint="default"/>
              </w:rPr>
              <w:t>③说明本市防止形式主义、弄虚作假、突击迎检和干扰群众正常生产生活的扰民行为的制度设计、具体举措和实际成效(说明报告，500字左右)。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1078"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)制定创建负面清单，形成文明创建评选表彰的淘汰退出机制。</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提供市文明委制定的文明创建工作负面清单(正式发文)；</w:t>
            </w:r>
            <w:r>
              <w:rPr>
                <w:rStyle w:val="9"/>
                <w:rFonts w:hint="default"/>
              </w:rPr>
              <w:br w:type="textWrapping"/>
            </w:r>
            <w:r>
              <w:rPr>
                <w:rStyle w:val="9"/>
                <w:rFonts w:hint="default"/>
              </w:rPr>
              <w:t>②统计最近两年本市文明创建中各类荣誉称号的淘汰退出情况(说明报告，500字左右)。</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市文明办</w:t>
            </w:r>
          </w:p>
        </w:tc>
      </w:tr>
      <w:tr>
        <w:tblPrEx>
          <w:tblLayout w:type="fixed"/>
          <w:tblCellMar>
            <w:top w:w="0" w:type="dxa"/>
            <w:left w:w="0" w:type="dxa"/>
            <w:bottom w:w="0" w:type="dxa"/>
            <w:right w:w="0" w:type="dxa"/>
          </w:tblCellMar>
        </w:tblPrEx>
        <w:trPr>
          <w:trHeight w:val="554"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Ⅱ</w:t>
            </w:r>
            <w:r>
              <w:rPr>
                <w:rStyle w:val="9"/>
                <w:rFonts w:hint="default"/>
              </w:rPr>
              <w:t>-40</w:t>
            </w:r>
            <w:r>
              <w:rPr>
                <w:rStyle w:val="9"/>
                <w:rFonts w:hint="default"/>
              </w:rPr>
              <w:br w:type="textWrapping"/>
            </w:r>
            <w:r>
              <w:rPr>
                <w:rStyle w:val="9"/>
                <w:rFonts w:hint="default"/>
              </w:rPr>
              <w:t>完善保障机制</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Ⅲ-88</w:t>
            </w:r>
            <w:r>
              <w:rPr>
                <w:rFonts w:hint="eastAsia" w:ascii="宋体" w:hAnsi="宋体" w:eastAsia="宋体" w:cs="宋体"/>
                <w:color w:val="000000"/>
                <w:kern w:val="0"/>
                <w:szCs w:val="21"/>
              </w:rPr>
              <w:br w:type="textWrapping"/>
            </w:r>
            <w:r>
              <w:rPr>
                <w:rStyle w:val="9"/>
                <w:rFonts w:hint="default"/>
              </w:rPr>
              <w:t>投入保障</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w:t>
            </w:r>
            <w:r>
              <w:rPr>
                <w:rStyle w:val="9"/>
                <w:rFonts w:hint="default"/>
              </w:rPr>
              <w:t>)公共财政有效保障创建活动持续深入开展；</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统计最近两年本市公共财政保障支持创建活动开展的情况(说明报告</w:t>
            </w:r>
            <w:r>
              <w:rPr>
                <w:rStyle w:val="9"/>
                <w:rFonts w:hint="default"/>
              </w:rPr>
              <w:t>，500字左右</w:t>
            </w:r>
            <w:r>
              <w:rPr>
                <w:rFonts w:hint="eastAsia" w:ascii="宋体" w:hAnsi="宋体" w:eastAsia="宋体" w:cs="宋体"/>
                <w:color w:val="000000"/>
                <w:kern w:val="0"/>
                <w:szCs w:val="21"/>
              </w:rPr>
              <w:t>)。</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市财政局</w:t>
            </w:r>
          </w:p>
        </w:tc>
      </w:tr>
      <w:tr>
        <w:tblPrEx>
          <w:tblLayout w:type="fixed"/>
          <w:tblCellMar>
            <w:top w:w="0" w:type="dxa"/>
            <w:left w:w="0" w:type="dxa"/>
            <w:bottom w:w="0" w:type="dxa"/>
            <w:right w:w="0" w:type="dxa"/>
          </w:tblCellMar>
        </w:tblPrEx>
        <w:trPr>
          <w:trHeight w:val="175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w:t>
            </w:r>
            <w:r>
              <w:rPr>
                <w:rStyle w:val="9"/>
                <w:rFonts w:hint="default"/>
              </w:rPr>
              <w:t>)加强基层创建工作力量，切实解决人员配备、工作条件等实际问题，打造政治过硬、本领高强、求实创新、能打胜仗的工作队伍。</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提供市委市政府在切实解决创建工作人员配备、工作条件等实际问题方面采取的具体举措及取得的进展成效(说明报告，500字左右)；</w:t>
            </w:r>
            <w:r>
              <w:rPr>
                <w:rStyle w:val="9"/>
                <w:rFonts w:hint="default"/>
              </w:rPr>
              <w:br w:type="textWrapping"/>
            </w:r>
            <w:r>
              <w:rPr>
                <w:rStyle w:val="9"/>
                <w:rFonts w:hint="default"/>
              </w:rPr>
              <w:t>②提供反映市文明办“三定”方案的相关正式发文(如“三定”方案不能公开，提供市文明办机构编制设置的说明报告，500字左右)；</w:t>
            </w:r>
            <w:r>
              <w:rPr>
                <w:rStyle w:val="9"/>
                <w:rFonts w:hint="default"/>
              </w:rPr>
              <w:br w:type="textWrapping"/>
            </w:r>
            <w:r>
              <w:rPr>
                <w:rStyle w:val="9"/>
                <w:rFonts w:hint="default"/>
              </w:rPr>
              <w:t>③提供市文明办办公场所照片和在编人员合影照片。</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1"/>
                <w:rFonts w:hint="default"/>
              </w:rPr>
            </w:pPr>
            <w:r>
              <w:rPr>
                <w:rFonts w:hint="eastAsia" w:ascii="宋体" w:hAnsi="宋体" w:eastAsia="宋体" w:cs="宋体"/>
                <w:color w:val="000000"/>
                <w:kern w:val="0"/>
                <w:szCs w:val="21"/>
              </w:rPr>
              <w:t>①</w:t>
            </w:r>
            <w:r>
              <w:rPr>
                <w:rStyle w:val="11"/>
                <w:rFonts w:hint="default"/>
              </w:rPr>
              <w:t>市文明办</w:t>
            </w:r>
          </w:p>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②</w:t>
            </w:r>
            <w:r>
              <w:rPr>
                <w:rStyle w:val="11"/>
                <w:rFonts w:hint="default"/>
              </w:rPr>
              <w:t>市文明办、双塔区、龙城区</w:t>
            </w:r>
          </w:p>
        </w:tc>
      </w:tr>
      <w:tr>
        <w:tblPrEx>
          <w:tblLayout w:type="fixed"/>
          <w:tblCellMar>
            <w:top w:w="0" w:type="dxa"/>
            <w:left w:w="0" w:type="dxa"/>
            <w:bottom w:w="0" w:type="dxa"/>
            <w:right w:w="0" w:type="dxa"/>
          </w:tblCellMar>
        </w:tblPrEx>
        <w:trPr>
          <w:trHeight w:val="4682"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荣誉称号</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获得国家、有关部委的荣誉称号</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每获得一项有效荣誉称号得</w:t>
            </w:r>
            <w:r>
              <w:rPr>
                <w:rStyle w:val="9"/>
                <w:rFonts w:hint="default"/>
              </w:rPr>
              <w:t>0.5分，6项以上(包括6项)得3分。</w:t>
            </w:r>
          </w:p>
        </w:tc>
        <w:tc>
          <w:tcPr>
            <w:tcW w:w="6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szCs w:val="21"/>
              </w:rPr>
            </w:pPr>
            <w:r>
              <w:rPr>
                <w:rFonts w:ascii="Times New Roman" w:hAnsi="Times New Roman" w:eastAsia="永中宋体" w:cs="Times New Roman"/>
                <w:color w:val="000000"/>
                <w:kern w:val="0"/>
                <w:szCs w:val="21"/>
              </w:rPr>
              <w:t>①</w:t>
            </w:r>
            <w:r>
              <w:rPr>
                <w:rStyle w:val="9"/>
                <w:rFonts w:hint="default"/>
              </w:rPr>
              <w:t>提供所获荣誉称号的完整名称、颁发时间与颁发机构，并统计所获荣誉称号次数(数据表格)；</w:t>
            </w:r>
            <w:r>
              <w:rPr>
                <w:rStyle w:val="9"/>
                <w:rFonts w:hint="default"/>
              </w:rPr>
              <w:br w:type="textWrapping"/>
            </w:r>
            <w:r>
              <w:rPr>
                <w:rStyle w:val="9"/>
                <w:rFonts w:hint="default"/>
              </w:rPr>
              <w:t>②提供所获荣誉称号的牌匾或证书的照片(图片资料，每张图片需注明时间，地点，主题)。</w:t>
            </w:r>
            <w:r>
              <w:rPr>
                <w:rStyle w:val="9"/>
                <w:rFonts w:hint="default"/>
              </w:rPr>
              <w:br w:type="textWrapping"/>
            </w:r>
            <w:r>
              <w:rPr>
                <w:rStyle w:val="13"/>
                <w:rFonts w:hAnsi="Times New Roman"/>
              </w:rPr>
              <w:t>注：①“获得国家、有关部委的荣誉称号”指经党中央国务院批准保留、由中央国家机关部门组织评选表彰的城市荣誉称号，包括全国双拥模范城、国家卫生城市、全国社会治安综合治理优秀地市、全国绿化模范城市、国家环境保护模范城市、国家生态园林城市、中国人居环境综合奖、国土资源节约集约模范市、全国无偿献血先进市、全国无障碍建设城市、全国科普示范市等荣誉称号。地级以上城市下辖县市区所获荣誉称号不计入所在城市的加分项目。</w:t>
            </w:r>
            <w:r>
              <w:rPr>
                <w:rStyle w:val="13"/>
                <w:rFonts w:hAnsi="Times New Roman"/>
              </w:rPr>
              <w:br w:type="textWrapping"/>
            </w:r>
            <w:r>
              <w:rPr>
                <w:rStyle w:val="13"/>
                <w:rFonts w:hAnsi="Times New Roman"/>
              </w:rPr>
              <w:t xml:space="preserve">    ②荣誉称号得分与参加评选的地级以上提名城市三年测评加权平均成绩相加后形成测评总成绩，依据测评总成绩排名确定新一届入选城市名单。</w:t>
            </w:r>
            <w:r>
              <w:rPr>
                <w:rStyle w:val="13"/>
                <w:rFonts w:hAnsi="Times New Roman"/>
              </w:rPr>
              <w:br w:type="textWrapping"/>
            </w:r>
            <w:r>
              <w:rPr>
                <w:rStyle w:val="13"/>
                <w:rFonts w:hAnsi="Times New Roman"/>
              </w:rPr>
              <w:t xml:space="preserve">    ③荣誉称号得分不计入地级以上提名城市三年创建周期前两年的年度测评成绩。</w:t>
            </w:r>
            <w:r>
              <w:rPr>
                <w:rStyle w:val="13"/>
                <w:rFonts w:hAnsi="Times New Roman"/>
              </w:rPr>
              <w:br w:type="textWrapping"/>
            </w:r>
            <w:r>
              <w:rPr>
                <w:rStyle w:val="13"/>
                <w:rFonts w:hAnsi="Times New Roman"/>
              </w:rPr>
              <w:t xml:space="preserve">    ④荣誉称号得分不计入现有全国文明城市的测评成绩。</w:t>
            </w:r>
          </w:p>
        </w:tc>
        <w:tc>
          <w:tcPr>
            <w:tcW w:w="2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永中宋体" w:cs="Times New Roman"/>
                <w:color w:val="000000"/>
                <w:kern w:val="0"/>
                <w:szCs w:val="21"/>
              </w:rPr>
            </w:pPr>
            <w:r>
              <w:rPr>
                <w:rFonts w:hint="eastAsia" w:ascii="宋体" w:hAnsi="宋体" w:eastAsia="宋体" w:cs="宋体"/>
                <w:color w:val="000000"/>
                <w:kern w:val="0"/>
                <w:szCs w:val="21"/>
              </w:rPr>
              <w:t>市委政法委</w:t>
            </w:r>
            <w:r>
              <w:rPr>
                <w:rStyle w:val="11"/>
                <w:rFonts w:hint="default"/>
              </w:rPr>
              <w:t>、市民政局、朝阳军分区、</w:t>
            </w:r>
            <w:r>
              <w:rPr>
                <w:rFonts w:hint="eastAsia" w:ascii="宋体" w:hAnsi="宋体" w:eastAsia="宋体" w:cs="宋体"/>
                <w:color w:val="000000"/>
                <w:kern w:val="0"/>
                <w:szCs w:val="21"/>
              </w:rPr>
              <w:t>市生态环境局</w:t>
            </w:r>
            <w:r>
              <w:rPr>
                <w:rStyle w:val="11"/>
                <w:rFonts w:hint="default"/>
              </w:rPr>
              <w:t>、市综合执法局、市卫健委、市住建局、市残联、市科协、市科技局、市红十字会、市自然资源局、市发改委以及其他获得国家有关部委荣誉称号的单位</w:t>
            </w:r>
          </w:p>
        </w:tc>
      </w:tr>
    </w:tbl>
    <w:p>
      <w:r>
        <w:rPr>
          <w:rFonts w:hint="eastAsia"/>
        </w:rPr>
        <w:br w:type="page"/>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r>
        <w:rPr>
          <w:rFonts w:hint="eastAsia" w:asciiTheme="majorEastAsia" w:hAnsiTheme="majorEastAsia" w:eastAsiaTheme="majorEastAsia" w:cstheme="majorEastAsia"/>
          <w:b/>
          <w:bCs/>
          <w:color w:val="000000"/>
          <w:kern w:val="0"/>
          <w:sz w:val="84"/>
          <w:szCs w:val="84"/>
        </w:rPr>
        <w:t>实地考察部分</w:t>
      </w:r>
    </w:p>
    <w:p>
      <w:pPr>
        <w:widowControl/>
        <w:jc w:val="center"/>
        <w:textAlignment w:val="center"/>
        <w:rPr>
          <w:rFonts w:asciiTheme="majorEastAsia" w:hAnsiTheme="majorEastAsia" w:eastAsiaTheme="majorEastAsia" w:cstheme="majorEastAsia"/>
          <w:b/>
          <w:bCs/>
          <w:color w:val="000000"/>
          <w:kern w:val="0"/>
          <w:sz w:val="44"/>
          <w:szCs w:val="44"/>
        </w:rPr>
      </w:pPr>
      <w:r>
        <w:rPr>
          <w:rFonts w:hint="eastAsia"/>
        </w:rPr>
        <w:br w:type="page"/>
      </w:r>
      <w:r>
        <w:rPr>
          <w:rFonts w:hint="eastAsia" w:asciiTheme="majorEastAsia" w:hAnsiTheme="majorEastAsia" w:eastAsiaTheme="majorEastAsia" w:cstheme="majorEastAsia"/>
          <w:b/>
          <w:bCs/>
          <w:color w:val="000000"/>
          <w:kern w:val="0"/>
          <w:sz w:val="44"/>
          <w:szCs w:val="44"/>
        </w:rPr>
        <w:t>实地考察说明</w:t>
      </w:r>
    </w:p>
    <w:p>
      <w:pPr>
        <w:widowControl/>
        <w:jc w:val="center"/>
        <w:textAlignment w:val="center"/>
        <w:rPr>
          <w:rFonts w:asciiTheme="majorEastAsia" w:hAnsiTheme="majorEastAsia" w:eastAsiaTheme="majorEastAsia" w:cstheme="majorEastAsia"/>
          <w:b/>
          <w:bCs/>
          <w:color w:val="000000"/>
          <w:kern w:val="0"/>
          <w:sz w:val="44"/>
          <w:szCs w:val="44"/>
        </w:rPr>
      </w:pPr>
    </w:p>
    <w:p>
      <w:pPr>
        <w:widowControl/>
        <w:jc w:val="left"/>
        <w:textAlignment w:val="center"/>
        <w:rPr>
          <w:rFonts w:hint="eastAsia" w:ascii="楷体_GB2312" w:hAnsi="仿宋" w:eastAsia="楷体_GB2312" w:cs="仿宋"/>
          <w:color w:val="000000"/>
          <w:kern w:val="0"/>
          <w:sz w:val="32"/>
          <w:szCs w:val="32"/>
        </w:rPr>
      </w:pPr>
      <w:r>
        <w:rPr>
          <w:rFonts w:hint="eastAsia" w:ascii="仿宋" w:hAnsi="仿宋" w:eastAsia="仿宋" w:cs="仿宋"/>
          <w:color w:val="000000"/>
          <w:kern w:val="0"/>
          <w:sz w:val="32"/>
          <w:szCs w:val="32"/>
        </w:rPr>
        <w:t xml:space="preserve">   </w:t>
      </w:r>
      <w:r>
        <w:rPr>
          <w:rFonts w:hint="eastAsia" w:ascii="楷体_GB2312" w:hAnsi="仿宋" w:eastAsia="楷体_GB2312" w:cs="仿宋"/>
          <w:color w:val="000000"/>
          <w:kern w:val="0"/>
          <w:sz w:val="32"/>
          <w:szCs w:val="32"/>
        </w:rPr>
        <w:t xml:space="preserve"> 一、实地考察依据《统计法》规范操作，按照地点类型统一、考察主体统一、考察方式统一的原则采集数据。</w:t>
      </w:r>
    </w:p>
    <w:p>
      <w:pPr>
        <w:widowControl/>
        <w:jc w:val="left"/>
        <w:textAlignment w:val="center"/>
        <w:rPr>
          <w:rFonts w:hint="eastAsia" w:ascii="楷体_GB2312" w:hAnsi="仿宋" w:eastAsia="楷体_GB2312" w:cs="仿宋"/>
          <w:color w:val="000000"/>
          <w:kern w:val="0"/>
          <w:sz w:val="32"/>
          <w:szCs w:val="32"/>
        </w:rPr>
      </w:pPr>
      <w:r>
        <w:rPr>
          <w:rFonts w:hint="eastAsia" w:ascii="楷体_GB2312" w:hAnsi="仿宋" w:eastAsia="楷体_GB2312" w:cs="仿宋"/>
          <w:color w:val="000000"/>
          <w:kern w:val="0"/>
          <w:sz w:val="32"/>
          <w:szCs w:val="32"/>
        </w:rPr>
        <w:t xml:space="preserve">    二、实地考察主要以暗访方式进行，随机抽取考察点。</w:t>
      </w:r>
    </w:p>
    <w:p>
      <w:pPr>
        <w:widowControl/>
        <w:jc w:val="left"/>
        <w:textAlignment w:val="center"/>
        <w:rPr>
          <w:rFonts w:hint="eastAsia" w:ascii="楷体_GB2312" w:hAnsi="仿宋" w:eastAsia="楷体_GB2312" w:cs="仿宋"/>
          <w:color w:val="000000"/>
          <w:kern w:val="0"/>
          <w:sz w:val="32"/>
          <w:szCs w:val="32"/>
        </w:rPr>
      </w:pPr>
      <w:r>
        <w:rPr>
          <w:rFonts w:hint="eastAsia" w:ascii="楷体_GB2312" w:hAnsi="仿宋" w:eastAsia="楷体_GB2312" w:cs="仿宋"/>
          <w:color w:val="000000"/>
          <w:kern w:val="0"/>
          <w:sz w:val="32"/>
          <w:szCs w:val="32"/>
        </w:rPr>
        <w:t xml:space="preserve">    三、测评队员分若干组别，只负责对不同考察点进行现场调查，将客观记录按照规范流程上报。</w:t>
      </w:r>
    </w:p>
    <w:p>
      <w:pPr>
        <w:widowControl/>
        <w:jc w:val="left"/>
        <w:textAlignment w:val="center"/>
        <w:rPr>
          <w:rFonts w:hint="eastAsia" w:ascii="楷体_GB2312" w:hAnsi="仿宋" w:eastAsia="楷体_GB2312" w:cs="仿宋"/>
          <w:color w:val="000000"/>
          <w:kern w:val="0"/>
          <w:sz w:val="32"/>
          <w:szCs w:val="32"/>
        </w:rPr>
      </w:pPr>
      <w:r>
        <w:rPr>
          <w:rFonts w:hint="eastAsia" w:ascii="楷体_GB2312" w:hAnsi="仿宋" w:eastAsia="楷体_GB2312" w:cs="仿宋"/>
          <w:color w:val="000000"/>
          <w:kern w:val="0"/>
          <w:sz w:val="32"/>
          <w:szCs w:val="32"/>
        </w:rPr>
        <w:t xml:space="preserve">    四、测评软件系统对考察记录进行汇总，自动生成实地考察成绩。</w:t>
      </w:r>
    </w:p>
    <w:p>
      <w:pPr>
        <w:rPr>
          <w:rFonts w:hint="eastAsia" w:ascii="楷体_GB2312" w:eastAsia="楷体_GB2312"/>
        </w:rPr>
      </w:pPr>
    </w:p>
    <w:p/>
    <w:p/>
    <w:p/>
    <w:p/>
    <w:p/>
    <w:p>
      <w:pPr>
        <w:rPr>
          <w:rFonts w:hint="eastAsia"/>
        </w:rPr>
      </w:pPr>
    </w:p>
    <w:p>
      <w:pPr>
        <w:rPr>
          <w:rFonts w:hint="eastAsia"/>
        </w:rPr>
      </w:pPr>
    </w:p>
    <w:p>
      <w:pPr>
        <w:rPr>
          <w:rFonts w:hint="eastAsia"/>
        </w:rPr>
      </w:pPr>
    </w:p>
    <w:p>
      <w:pPr>
        <w:rPr>
          <w:rFonts w:hint="eastAsia"/>
        </w:rPr>
      </w:pPr>
    </w:p>
    <w:p/>
    <w:p/>
    <w:p/>
    <w:p/>
    <w:p/>
    <w:tbl>
      <w:tblPr>
        <w:tblStyle w:val="5"/>
        <w:tblW w:w="14059" w:type="dxa"/>
        <w:tblInd w:w="0" w:type="dxa"/>
        <w:tblLayout w:type="fixed"/>
        <w:tblCellMar>
          <w:top w:w="0" w:type="dxa"/>
          <w:left w:w="0" w:type="dxa"/>
          <w:bottom w:w="0" w:type="dxa"/>
          <w:right w:w="0" w:type="dxa"/>
        </w:tblCellMar>
      </w:tblPr>
      <w:tblGrid>
        <w:gridCol w:w="740"/>
        <w:gridCol w:w="740"/>
        <w:gridCol w:w="3133"/>
        <w:gridCol w:w="6446"/>
        <w:gridCol w:w="3000"/>
      </w:tblGrid>
      <w:tr>
        <w:tblPrEx>
          <w:tblLayout w:type="fixed"/>
          <w:tblCellMar>
            <w:top w:w="0" w:type="dxa"/>
            <w:left w:w="0" w:type="dxa"/>
            <w:bottom w:w="0" w:type="dxa"/>
            <w:right w:w="0" w:type="dxa"/>
          </w:tblCellMar>
        </w:tblPrEx>
        <w:trPr>
          <w:trHeight w:val="508" w:hRule="atLeast"/>
          <w:tblHeader/>
        </w:trPr>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测评</w:t>
            </w:r>
          </w:p>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项目</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测评</w:t>
            </w:r>
          </w:p>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内容</w:t>
            </w: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测评标准</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实地考察点位及标准</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责任单位</w:t>
            </w:r>
          </w:p>
        </w:tc>
      </w:tr>
      <w:tr>
        <w:tblPrEx>
          <w:tblLayout w:type="fixed"/>
          <w:tblCellMar>
            <w:top w:w="0" w:type="dxa"/>
            <w:left w:w="0" w:type="dxa"/>
            <w:bottom w:w="0" w:type="dxa"/>
            <w:right w:w="0" w:type="dxa"/>
          </w:tblCellMar>
        </w:tblPrEx>
        <w:trPr>
          <w:trHeight w:val="1305"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教育实践</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融入日常生活</w:t>
            </w: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1)依托公共文化设施、宣传文化阵地开展核心价值观教育；</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城市规划馆、图书馆、文化馆、博物馆、纪念馆、科技馆、少年宫、爱国主义教育基地、青少年课外活动中心和街道综合文化站、社区综合文化服务中心：</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在显著位置宣传展示核心价值观。</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szCs w:val="21"/>
              </w:rPr>
              <w:t>市委宣传部、市文化旅游和广播电视局、团市委、</w:t>
            </w:r>
            <w:r>
              <w:rPr>
                <w:rFonts w:hint="eastAsia" w:ascii="宋体" w:hAnsi="宋体" w:cs="宋体"/>
                <w:kern w:val="0"/>
                <w:szCs w:val="21"/>
              </w:rPr>
              <w:t>市科协</w:t>
            </w:r>
            <w:r>
              <w:rPr>
                <w:rFonts w:hint="eastAsia" w:ascii="宋体" w:hAnsi="宋体" w:cs="宋体"/>
                <w:color w:val="000000"/>
                <w:szCs w:val="21"/>
              </w:rPr>
              <w:t>、</w:t>
            </w: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73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2)开展市民公约、村规民约、学生守则、行业规范等规范守则教育实践活动；</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在显著位置展示市民公约。</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73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学校：</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在显著位置展示学生守则。</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市教育局</w:t>
            </w:r>
          </w:p>
        </w:tc>
      </w:tr>
      <w:tr>
        <w:tblPrEx>
          <w:tblLayout w:type="fixed"/>
          <w:tblCellMar>
            <w:top w:w="0" w:type="dxa"/>
            <w:left w:w="0" w:type="dxa"/>
            <w:bottom w:w="0" w:type="dxa"/>
            <w:right w:w="0" w:type="dxa"/>
          </w:tblCellMar>
        </w:tblPrEx>
        <w:trPr>
          <w:trHeight w:val="73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窗口单位：</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在显著位置展示行业规范。</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城区内各窗口单位、双塔区、龙城区、</w:t>
            </w:r>
          </w:p>
        </w:tc>
      </w:tr>
      <w:tr>
        <w:tblPrEx>
          <w:tblLayout w:type="fixed"/>
          <w:tblCellMar>
            <w:top w:w="0" w:type="dxa"/>
            <w:left w:w="0" w:type="dxa"/>
            <w:bottom w:w="0" w:type="dxa"/>
            <w:right w:w="0" w:type="dxa"/>
          </w:tblCellMar>
        </w:tblPrEx>
        <w:trPr>
          <w:trHeight w:val="123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Ⅱ-6</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文化培育</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Ⅲ-10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培育勤劳节俭之风</w:t>
            </w: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2)开展文明餐桌活动，宣传推广“光盘行动”等经验做法。</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宾馆饭店：</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有“节俭养德”或“文明餐桌”或“光盘行动”的温馨提示。</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市市场监督管理局、双塔区、龙城区</w:t>
            </w:r>
          </w:p>
        </w:tc>
      </w:tr>
      <w:tr>
        <w:tblPrEx>
          <w:tblLayout w:type="fixed"/>
          <w:tblCellMar>
            <w:top w:w="0" w:type="dxa"/>
            <w:left w:w="0" w:type="dxa"/>
            <w:bottom w:w="0" w:type="dxa"/>
            <w:right w:w="0" w:type="dxa"/>
          </w:tblCellMar>
        </w:tblPrEx>
        <w:trPr>
          <w:trHeight w:val="2009"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Ⅱ-7</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道德模范等先进模范学习宣传</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Ⅲ-13</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开展学习宣传</w:t>
            </w: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2)运用基层宣讲、公益广告、专题展览、故事汇巡演等方式，开展道德模范等先进模范学习宣传活动。</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城市规划馆、图书馆、文化馆、博物馆、纪念馆、科技馆、少年宫(不少于3类场所)：</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设有道德模范等先进模范事迹专题展览。</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szCs w:val="21"/>
              </w:rPr>
              <w:t>市委宣传部、市文化旅游和广播电视局、团市委</w:t>
            </w:r>
          </w:p>
        </w:tc>
      </w:tr>
      <w:tr>
        <w:tblPrEx>
          <w:tblLayout w:type="fixed"/>
          <w:tblCellMar>
            <w:top w:w="0" w:type="dxa"/>
            <w:left w:w="0" w:type="dxa"/>
            <w:bottom w:w="0" w:type="dxa"/>
            <w:right w:w="0" w:type="dxa"/>
          </w:tblCellMar>
        </w:tblPrEx>
        <w:trPr>
          <w:trHeight w:val="1739"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志愿服务制度化</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Ⅲ-14</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制度化建设</w:t>
            </w: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4)以社区、公共文化设施、景区景点、窗口单位为重点，加强志愿服务站点建设。</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社区、城市规划馆、图书馆、文化馆、博物馆、纪念馆、科技馆、少年宫、政务大厅、医院、机场、火车站、长途汽车站、码头、景区景点：</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建有志愿服务站点，能够正常提供服务。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szCs w:val="21"/>
              </w:rPr>
              <w:t>市委宣传部</w:t>
            </w:r>
            <w:r>
              <w:rPr>
                <w:rFonts w:hint="eastAsia" w:ascii="宋体" w:hAnsi="宋体" w:cs="宋体"/>
                <w:color w:val="000000"/>
                <w:kern w:val="0"/>
                <w:szCs w:val="21"/>
              </w:rPr>
              <w:t>、市民政局、市人社局、市住建局、市营商环境局、市文化旅游和广播电视局、市卫健委、团市委、</w:t>
            </w:r>
            <w:r>
              <w:rPr>
                <w:rFonts w:hint="eastAsia" w:ascii="宋体" w:hAnsi="宋体" w:cs="宋体"/>
                <w:color w:val="000000"/>
                <w:szCs w:val="21"/>
              </w:rPr>
              <w:t>市科协、火车站、机场、</w:t>
            </w: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734"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Ⅱ-9</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文明旅游</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Ⅲ-17</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强化教育引导和监督管理</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2)机场、车站、码头、旅游集散中心营造文明旅游的浓厚氛围，出入境办证大厅张贴、摆放文明出境游宣传资料，主要景点、景区开展文明告知、文明提醒、文明规劝；</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机场、火车站、长途汽车站、码头、旅游集散中心：</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在显著位置张贴、摆放文明旅游宣传资料。</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市文化旅游和广播电视局、市交通局、朝阳机场、朝阳火车站、市公交公司</w:t>
            </w:r>
          </w:p>
          <w:p>
            <w:pPr>
              <w:widowControl/>
              <w:jc w:val="left"/>
              <w:textAlignment w:val="center"/>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trHeight w:val="73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出入境办证大厅、出境口岸：</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在显著位置张贴、摆放文明出境游宣传资料。</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市公安局、市文化旅游和广播电视局</w:t>
            </w:r>
          </w:p>
        </w:tc>
      </w:tr>
      <w:tr>
        <w:tblPrEx>
          <w:tblLayout w:type="fixed"/>
          <w:tblCellMar>
            <w:top w:w="0" w:type="dxa"/>
            <w:left w:w="0" w:type="dxa"/>
            <w:bottom w:w="0" w:type="dxa"/>
            <w:right w:w="0" w:type="dxa"/>
          </w:tblCellMar>
        </w:tblPrEx>
        <w:trPr>
          <w:trHeight w:val="73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公园、景区景点：</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运用多种形式开展文明告知、文明提醒、文明规劝。</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市文化旅游和广播电视局、市水务局、市自然资源局、凤凰山风景区、市鸟化石产业园区</w:t>
            </w:r>
          </w:p>
        </w:tc>
      </w:tr>
      <w:tr>
        <w:tblPrEx>
          <w:tblLayout w:type="fixed"/>
          <w:tblCellMar>
            <w:top w:w="0" w:type="dxa"/>
            <w:left w:w="0" w:type="dxa"/>
            <w:bottom w:w="0" w:type="dxa"/>
            <w:right w:w="0" w:type="dxa"/>
          </w:tblCellMar>
        </w:tblPrEx>
        <w:trPr>
          <w:trHeight w:val="73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4)治理规范旅游市场秩序。</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在景区景点内询问若干名游客：</w:t>
            </w:r>
            <w:r>
              <w:rPr>
                <w:rStyle w:val="14"/>
              </w:rPr>
              <w:br w:type="textWrapping"/>
            </w:r>
            <w:r>
              <w:rPr>
                <w:rFonts w:ascii="楷体_GB2312" w:hAnsi="宋体" w:eastAsia="楷体_GB2312" w:cs="楷体_GB2312"/>
                <w:color w:val="000000"/>
                <w:kern w:val="0"/>
                <w:szCs w:val="21"/>
              </w:rPr>
              <w:t>请他们对当地旅游市场秩序作出评价</w:t>
            </w:r>
            <w:r>
              <w:rPr>
                <w:rFonts w:hint="eastAsia" w:ascii="宋体" w:hAnsi="宋体" w:eastAsia="宋体" w:cs="宋体"/>
                <w:color w:val="000000"/>
                <w:kern w:val="0"/>
                <w:szCs w:val="21"/>
              </w:rPr>
              <w:t>。</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90"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Ⅱ-10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“讲文明树新风”公益广告</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Ⅲ-19</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制作刊播情况</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设计制作与城市景观相融合、与城市历史文化相承接、与市民接受方式和欣赏习惯相契合的公益广告，在社会公共场所、公共交通工具、建筑工地围挡等广泛刊播展示，把社会主义核心价值观和文明风尚有机融入各类生活场景。</w:t>
            </w: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次干道、商业大街、公共广场、公园、景区景点、学校、医院、社区(小区)、街道综合文化站、社区综合文化服务中心、公共文化设施、商场超市、农贸(集贸)市场、宾馆饭店、政务大厅、银行网点、(邮政、移动、电信、联通)营业厅、公交(地铁)车站、机场、火车站、长途汽车站、码头等公共场所：</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主要街道、公共广场、公园景区景点每隔100米至少有1处能够看到的公益广告，50%以上的公交(地铁)车站设有不少于1处公益广告，学校、医院、社区(小区)、街道综合文化站、社区综合文化服务中心、公共文化设施、宾馆饭店、银行网点、(邮政、移动、电信、联通)营业厅、机场、火车站、长途汽车站、码头在显著位置展示不少于3处公益广告，政务大厅、商场超市、农贸(集贸)市场在显著位置展示不少于3处公益广告(其中包括不少于1处诚信主题公益广告)；</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②公益广告有统一规划设计，内容、色调与周围的城市景观风貌相融合；</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③有与城市历史文化相承接、与市民接受方式和欣赏习惯相契合的自创公益广告作品。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szCs w:val="21"/>
              </w:rPr>
              <w:t>市委宣传部、市住建局、</w:t>
            </w:r>
            <w:r>
              <w:rPr>
                <w:rFonts w:hint="eastAsia" w:ascii="宋体" w:hAnsi="宋体" w:cs="宋体"/>
                <w:color w:val="000000"/>
                <w:kern w:val="0"/>
                <w:szCs w:val="21"/>
              </w:rPr>
              <w:t>市营商环境局、市</w:t>
            </w:r>
            <w:r>
              <w:rPr>
                <w:rFonts w:hint="eastAsia" w:ascii="宋体" w:hAnsi="宋体" w:cs="宋体"/>
                <w:color w:val="000000"/>
                <w:szCs w:val="21"/>
              </w:rPr>
              <w:t>市场监督管理局、</w:t>
            </w:r>
            <w:r>
              <w:rPr>
                <w:rFonts w:hint="eastAsia"/>
              </w:rPr>
              <w:t>市教育局、市交通局、</w:t>
            </w:r>
            <w:r>
              <w:rPr>
                <w:rFonts w:hint="eastAsia" w:ascii="宋体" w:hAnsi="宋体" w:cs="宋体"/>
                <w:color w:val="000000"/>
                <w:szCs w:val="21"/>
              </w:rPr>
              <w:t>市文化旅游和广播电视局、市综合执法局、市卫健委、市商务局、市水务局、</w:t>
            </w:r>
            <w:r>
              <w:rPr>
                <w:rFonts w:hint="eastAsia" w:ascii="宋体" w:hAnsi="宋体" w:eastAsia="宋体" w:cs="宋体"/>
                <w:color w:val="000000"/>
                <w:kern w:val="0"/>
                <w:szCs w:val="21"/>
              </w:rPr>
              <w:t>市人民银行、工商银行朝阳分行、农业银行朝阳分行、建设银行朝阳分行、中国银行朝阳分行、中国邮政储蓄银行朝阳分行、中国邮政集团公司朝阳市分公司、朝阳银行、辽宁省农村信用社驻朝阳联络办、盛京银行朝阳分行、锦州银行朝阳分行、 葫芦岛农商银行朝阳分行、朝阳移动公司、 朝阳联通公司、朝阳电信公司、朝阳机场、朝阳火车站、朝阳供电公司、市公交公司、</w:t>
            </w:r>
            <w:r>
              <w:rPr>
                <w:rFonts w:hint="eastAsia" w:ascii="宋体" w:hAnsi="宋体" w:cs="宋体"/>
                <w:color w:val="000000"/>
                <w:kern w:val="0"/>
                <w:szCs w:val="21"/>
              </w:rPr>
              <w:t>凤凰山风景区、市鸟化石产业园区、双塔区、龙城区</w:t>
            </w:r>
          </w:p>
        </w:tc>
      </w:tr>
      <w:tr>
        <w:tblPrEx>
          <w:tblLayout w:type="fixed"/>
          <w:tblCellMar>
            <w:top w:w="0" w:type="dxa"/>
            <w:left w:w="0" w:type="dxa"/>
            <w:bottom w:w="0" w:type="dxa"/>
            <w:right w:w="0"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建筑工地围挡：</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①公益广告展示面积不少于建筑工地围挡墙体面积的30%，文字类公益广告留白处算入公益广告展示面积；</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②公益广告有统一规划设计，内容、色调与周围的城市景观风貌相融合；</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③有与城市历史文化相承接、与市民接受方式和欣赏习惯相契合的自创公益广告作品。</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56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公交车、地铁等公共交通工具：</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在车身或车厢内展示不少于1处公益广告。</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szCs w:val="21"/>
              </w:rPr>
              <w:t>市公交公司</w:t>
            </w:r>
          </w:p>
        </w:tc>
      </w:tr>
      <w:tr>
        <w:tblPrEx>
          <w:tblLayout w:type="fixed"/>
          <w:tblCellMar>
            <w:top w:w="0" w:type="dxa"/>
            <w:left w:w="0" w:type="dxa"/>
            <w:bottom w:w="0" w:type="dxa"/>
            <w:right w:w="0" w:type="dxa"/>
          </w:tblCellMar>
        </w:tblPrEx>
        <w:trPr>
          <w:trHeight w:val="979"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Ⅱ-15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公民权益维护</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Ⅲ-29</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维护公民合法权益</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2)建立维护劳动者权益的协调机制，维护劳动者合法权益，劳动关系保持总体和谐稳定；</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在正常工作时间里拨打劳动者合法权益维权举报电话：</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查验热线接通与服务情况。</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szCs w:val="21"/>
              </w:rPr>
              <w:t>市人社局</w:t>
            </w:r>
          </w:p>
        </w:tc>
      </w:tr>
      <w:tr>
        <w:tblPrEx>
          <w:tblLayout w:type="fixed"/>
          <w:tblCellMar>
            <w:top w:w="0" w:type="dxa"/>
            <w:left w:w="0" w:type="dxa"/>
            <w:bottom w:w="0" w:type="dxa"/>
            <w:right w:w="0" w:type="dxa"/>
          </w:tblCellMar>
        </w:tblPrEx>
        <w:trPr>
          <w:trHeight w:val="1131"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3)建立健全保护消费者合法权益的部门协作机制、社会共治机制，设立并畅通消费者投诉举报的渠道。</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在正常工作时间里拨打受理消费者投诉举报电话：</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查验热线接通与服务情况。</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市市场监督管理局</w:t>
            </w:r>
          </w:p>
        </w:tc>
      </w:tr>
      <w:tr>
        <w:tblPrEx>
          <w:tblLayout w:type="fixed"/>
          <w:tblCellMar>
            <w:top w:w="0" w:type="dxa"/>
            <w:left w:w="0" w:type="dxa"/>
            <w:bottom w:w="0" w:type="dxa"/>
            <w:right w:w="0" w:type="dxa"/>
          </w:tblCellMar>
        </w:tblPrEx>
        <w:trPr>
          <w:trHeight w:val="5277"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Ⅱ-18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文明诚信服务</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Ⅲ-35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执法监管部门和窗口服务单位提供文明优质服务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1)从业人员文明用语，礼貌待人，规范服务；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3)有效整治门难进、脸难看、事难办等突出问题，无吃拿卡要、慵懒散拖现象。</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政务大厅、医院、商场超市、农贸(集贸)市场、宾馆、银行网点、(邮政、移动、电信、联通)营业厅、公交车(地铁)、出租车、机场、火车站、长途汽车站、码头：</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①从业人员文明用语，礼貌待人，规范服务；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②无门难进、脸难看、事难办等突出问题，无慵懒散拖现象。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市营商环境局、</w:t>
            </w:r>
            <w:r>
              <w:rPr>
                <w:rFonts w:hint="eastAsia" w:ascii="宋体" w:hAnsi="宋体" w:cs="宋体"/>
                <w:color w:val="000000"/>
                <w:szCs w:val="21"/>
              </w:rPr>
              <w:t>市卫健委、市商务局、市公交公司、市交通局、</w:t>
            </w:r>
            <w:r>
              <w:rPr>
                <w:rFonts w:hint="eastAsia" w:ascii="宋体" w:hAnsi="宋体" w:eastAsia="宋体" w:cs="宋体"/>
                <w:color w:val="000000"/>
                <w:kern w:val="0"/>
                <w:szCs w:val="21"/>
              </w:rPr>
              <w:t>市人民银行、工商银行朝阳分行、农业银行朝阳分行、建设银行朝阳分行、中国银行朝阳分行、中国邮政储蓄银行朝阳分行、中国邮政集团公司朝阳市分公司、朝阳银行、辽宁省农村信用社驻朝阳联络办、盛京银行朝阳分行、 锦州银行朝阳分行、葫芦岛农商银行朝阳分行、朝阳移动公司、朝阳联通公司、朝阳电信公司、朝阳机场、朝阳火车站、朝阳供电公司、</w:t>
            </w:r>
            <w:r>
              <w:rPr>
                <w:rFonts w:hint="eastAsia" w:ascii="宋体" w:hAnsi="宋体" w:cs="宋体"/>
                <w:color w:val="000000"/>
                <w:kern w:val="0"/>
                <w:szCs w:val="21"/>
              </w:rPr>
              <w:t>凤凰山风景区、市鸟化石产业园区</w:t>
            </w:r>
            <w:r>
              <w:rPr>
                <w:rFonts w:hint="eastAsia" w:ascii="宋体" w:hAnsi="宋体" w:eastAsia="宋体" w:cs="宋体"/>
                <w:color w:val="000000"/>
                <w:kern w:val="0"/>
                <w:szCs w:val="21"/>
              </w:rPr>
              <w:t>、</w:t>
            </w: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1111"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Ⅱ-22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建设现代公共文化服务体系</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Ⅲ-41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文化事业发展</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2)市辖区域内有面向社会的二级以上图书馆，有能够正常开展活动的文化馆。</w:t>
            </w:r>
          </w:p>
        </w:tc>
        <w:tc>
          <w:tcPr>
            <w:tcW w:w="64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公共图书馆、公共博物馆(非文物建筑及遗址类)、公共美术馆、文化馆、科技馆等公共文化设施(不少于3类，其中必须包括公共图书馆和文化馆)：</w:t>
            </w:r>
            <w:r>
              <w:rPr>
                <w:rStyle w:val="14"/>
              </w:rPr>
              <w:br w:type="textWrapping"/>
            </w:r>
            <w:r>
              <w:rPr>
                <w:rFonts w:ascii="楷体_GB2312" w:hAnsi="宋体" w:eastAsia="楷体_GB2312" w:cs="楷体_GB2312"/>
                <w:color w:val="000000"/>
                <w:kern w:val="0"/>
                <w:szCs w:val="21"/>
              </w:rPr>
              <w:t>①免费开放；</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②基本服务项目健全。</w:t>
            </w:r>
          </w:p>
        </w:tc>
        <w:tc>
          <w:tcPr>
            <w:tcW w:w="300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市文化旅游和广播电视局、市科协、</w:t>
            </w:r>
            <w:r>
              <w:rPr>
                <w:rFonts w:hint="eastAsia" w:ascii="宋体" w:hAnsi="宋体" w:cs="宋体"/>
                <w:kern w:val="0"/>
                <w:szCs w:val="21"/>
              </w:rPr>
              <w:t>市科技局</w:t>
            </w:r>
          </w:p>
        </w:tc>
      </w:tr>
      <w:tr>
        <w:tblPrEx>
          <w:tblLayout w:type="fixed"/>
          <w:tblCellMar>
            <w:top w:w="0" w:type="dxa"/>
            <w:left w:w="0" w:type="dxa"/>
            <w:bottom w:w="0" w:type="dxa"/>
            <w:right w:w="0"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Ⅲ-42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文化服务供给</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1)完善公共文化设施免费开放的保障机制，推进公共图书馆、公共博物馆(非文物建筑及遗址类)、公共美术馆、文化馆、科技馆等免费开放工作，健全基本服务项目；</w:t>
            </w:r>
          </w:p>
        </w:tc>
        <w:tc>
          <w:tcPr>
            <w:tcW w:w="64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Cs w:val="21"/>
              </w:rPr>
            </w:pPr>
          </w:p>
        </w:tc>
        <w:tc>
          <w:tcPr>
            <w:tcW w:w="300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Cs w:val="21"/>
              </w:rPr>
            </w:pPr>
          </w:p>
        </w:tc>
      </w:tr>
      <w:tr>
        <w:tblPrEx>
          <w:tblLayout w:type="fixed"/>
          <w:tblCellMar>
            <w:top w:w="0" w:type="dxa"/>
            <w:left w:w="0" w:type="dxa"/>
            <w:bottom w:w="0" w:type="dxa"/>
            <w:right w:w="0" w:type="dxa"/>
          </w:tblCellMar>
        </w:tblPrEx>
        <w:trPr>
          <w:trHeight w:val="812"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Ⅱ-22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建设现代公共文化服务体系</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Ⅲ-42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文化服务供给</w:t>
            </w: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2)开展全民阅读活动，支持实体书店建设；</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建成区内的大型书城、连锁书店、专业书店等实体书店：</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①所售书籍内容健康向上；</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②室内环境整洁、井然有序。</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149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Ⅲ-43</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基层文化设施</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1)在街道(乡镇)统筹建设综合文化站，在社区(行政村)统筹建设综合文化服务中心，开展宣传文化、党员教育、市民教育、科技普及、普法教育等活动；</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建成区内的街道(乡镇)综合文化站、社区(行政村)综合文化服务中心：</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①具备开展宣传文化、党员教育、市民教育、科普教育、普法教育等活动(不少于3种)的设备条件；</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②正常向居民开放；</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③无被挪用或侵占现象。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2082"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位于建成区之外、属于市辖区范围的街道(乡镇)综合文化站、社区(行政村)综合文化服务中心：</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①具备开展宣传文化、党员教育、科普教育、普法教育等活动(不少于2种)的设备条件；</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②正常向居民开放；</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③无被挪用或侵占现象。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双塔区、龙城区、</w:t>
            </w:r>
            <w:r>
              <w:rPr>
                <w:rFonts w:hint="eastAsia" w:ascii="宋体" w:hAnsi="宋体" w:eastAsia="宋体" w:cs="宋体"/>
                <w:color w:val="000000"/>
                <w:kern w:val="0"/>
                <w:szCs w:val="21"/>
              </w:rPr>
              <w:t>朝阳县</w:t>
            </w:r>
          </w:p>
        </w:tc>
      </w:tr>
      <w:tr>
        <w:tblPrEx>
          <w:tblLayout w:type="fixed"/>
          <w:tblCellMar>
            <w:top w:w="0" w:type="dxa"/>
            <w:left w:w="0" w:type="dxa"/>
            <w:bottom w:w="0" w:type="dxa"/>
            <w:right w:w="0" w:type="dxa"/>
          </w:tblCellMar>
        </w:tblPrEx>
        <w:trPr>
          <w:trHeight w:val="90"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按照人口规模或服务人群的距离，建设选址适中、与地域条件协调的文体广场，新建居住区和社区达到人均室外体育用地0.3平方米以上、人均室内体育用地建筑面积0.1平方米以上，每个街道拥有晨晚练体育活动点5个以上，人均体育场地面积＞1.8平方米，公共体育场地设施状况良好。</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文体广场，街道、社区晨晚练体育活动点：</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①能够正常运行，设备维护及时；</w:t>
            </w:r>
            <w:r>
              <w:rPr>
                <w:rFonts w:ascii="楷体_GB2312" w:hAnsi="宋体" w:eastAsia="楷体_GB2312" w:cs="楷体_GB2312"/>
                <w:color w:val="000000"/>
                <w:kern w:val="0"/>
                <w:szCs w:val="21"/>
              </w:rPr>
              <w:br w:type="textWrapping"/>
            </w:r>
            <w:r>
              <w:rPr>
                <w:rFonts w:hint="eastAsia" w:ascii="宋体" w:hAnsi="宋体" w:eastAsia="宋体" w:cs="宋体"/>
                <w:color w:val="000000"/>
                <w:kern w:val="0"/>
                <w:szCs w:val="21"/>
              </w:rPr>
              <w:t>②</w:t>
            </w:r>
            <w:r>
              <w:rPr>
                <w:rFonts w:ascii="楷体_GB2312" w:hAnsi="宋体" w:eastAsia="楷体_GB2312" w:cs="楷体_GB2312"/>
                <w:color w:val="000000"/>
                <w:kern w:val="0"/>
                <w:szCs w:val="21"/>
              </w:rPr>
              <w:t>无被挪用或侵占现象。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2976"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Ⅱ-24</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市民文明素质</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Ⅲ-46</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文明行为</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1)公共场所文明有序，无争吵谩骂、使用低俗语言、乱扔杂物、随地吐痰、损坏公共设施、占用和堵塞消防通道、不文明养宠及其他不文明行为；</w:t>
            </w: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主次干道、商业大街、背街小巷、公共广场、公园、景区景点、公交车(地铁)、公交(地铁)车站、机场、火车站、长途汽车站、码头、商场超市、农贸(集贸)市场、城乡接合部：</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①无争吵谩骂、使用低俗语言现象；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②无乱扔杂物、车窗抛物现象；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③无随地吐痰现象；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④无损坏公共设施现象；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⑤无不文明养宠现象；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⑥无躺卧公共座椅现象。</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市公安局、市住建局、市交通局、市公交公司、市水务局、市文化旅游和广播电视局、市环卫局、市综合执法局、朝阳机场、朝阳火车站、凤凰山风景区、市鸟化石产业园区、双塔区、龙城区</w:t>
            </w:r>
          </w:p>
        </w:tc>
      </w:tr>
      <w:tr>
        <w:tblPrEx>
          <w:tblLayout w:type="fixed"/>
          <w:tblCellMar>
            <w:top w:w="0" w:type="dxa"/>
            <w:left w:w="0" w:type="dxa"/>
            <w:bottom w:w="0" w:type="dxa"/>
            <w:right w:w="0" w:type="dxa"/>
          </w:tblCellMar>
        </w:tblPrEx>
        <w:trPr>
          <w:trHeight w:val="311"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公共图书馆、公共博物馆(非文物建筑及遗址类)、公共美术馆、文化馆、科技馆等公共文化设施(不少于3类，其中必须包括公共图书馆和文化馆)：</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①有序排队入场，无插队现象；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②无争吵谩骂、使用低俗语言、大声喧哗现象；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③无乱扔垃圾、随地吐痰现象；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④有明显禁烟标识，非吸烟区没有吸烟现象。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Cs w:val="21"/>
              </w:rPr>
            </w:pPr>
            <w:r>
              <w:rPr>
                <w:rFonts w:hint="eastAsia" w:ascii="宋体" w:hAnsi="宋体" w:cs="宋体"/>
                <w:color w:val="000000"/>
                <w:kern w:val="0"/>
                <w:szCs w:val="21"/>
              </w:rPr>
              <w:t>市文化旅游和广播电视局、市科协、</w:t>
            </w:r>
            <w:r>
              <w:rPr>
                <w:rFonts w:hint="eastAsia" w:ascii="宋体" w:hAnsi="宋体" w:cs="宋体"/>
                <w:kern w:val="0"/>
                <w:szCs w:val="21"/>
              </w:rPr>
              <w:t>市科技局</w:t>
            </w:r>
          </w:p>
        </w:tc>
      </w:tr>
      <w:tr>
        <w:tblPrEx>
          <w:tblLayout w:type="fixed"/>
          <w:tblCellMar>
            <w:top w:w="0" w:type="dxa"/>
            <w:left w:w="0" w:type="dxa"/>
            <w:bottom w:w="0" w:type="dxa"/>
            <w:right w:w="0" w:type="dxa"/>
          </w:tblCellMar>
        </w:tblPrEx>
        <w:trPr>
          <w:trHeight w:val="68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社区(小区)、农贸(集贸)市场、商场超市：</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无占用和堵塞消防通道现象。</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136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2)城市无烟草广告，室内公共场所、工作场所和公共交通工具有明显禁烟标识，非吸烟区没有吸烟现象。</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政务大厅、宾馆饭店、商场超市、医院、机场、火车站、长途汽车站、码头、公交车(地铁)：</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①有明显禁烟标识；</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②非吸烟区没有吸烟现象。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市机关事务管理局、市营商环境局、市市场监督管理局、市商务局、市卫健委、市交通局、朝阳火车站、朝阳机场、</w:t>
            </w:r>
            <w:r>
              <w:rPr>
                <w:rFonts w:hint="eastAsia" w:ascii="宋体" w:hAnsi="宋体" w:cs="宋体"/>
                <w:kern w:val="0"/>
                <w:szCs w:val="21"/>
              </w:rPr>
              <w:t>市公交公司、</w:t>
            </w: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1379"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Ⅱ-24</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市民文明素质</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Ⅲ-47</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文明交通</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2)车辆、行人各行其道，无违反交通信号通行、逆行、行人非机动车不按规定横过道路现象，乘客排队候车(船)或依次上下车(船)；</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主次干道、商业大街：</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①车辆、行人各行其道；</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②无行人乱穿马路、翻越隔离栏现象；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③无机动车、非机动车逆行现象。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eastAsia="宋体" w:cs="宋体"/>
                <w:color w:val="000000"/>
                <w:kern w:val="0"/>
                <w:szCs w:val="21"/>
              </w:rPr>
            </w:pPr>
            <w:r>
              <w:rPr>
                <w:rFonts w:hint="eastAsia" w:ascii="宋体" w:hAnsi="宋体" w:cs="宋体"/>
                <w:color w:val="000000"/>
                <w:kern w:val="0"/>
                <w:szCs w:val="21"/>
              </w:rPr>
              <w:t>市公安局</w:t>
            </w:r>
          </w:p>
        </w:tc>
      </w:tr>
      <w:tr>
        <w:tblPrEx>
          <w:tblLayout w:type="fixed"/>
          <w:tblCellMar>
            <w:top w:w="0" w:type="dxa"/>
            <w:left w:w="0" w:type="dxa"/>
            <w:bottom w:w="0" w:type="dxa"/>
            <w:right w:w="0" w:type="dxa"/>
          </w:tblCellMar>
        </w:tblPrEx>
        <w:trPr>
          <w:trHeight w:val="137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主要交通路口(交通人流高峰期)：</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①车辆、行人各行其道；</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②无闯红灯、乱穿马路现象；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③无机动车、非机动车逆行现象。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eastAsia="宋体" w:cs="宋体"/>
                <w:color w:val="000000"/>
                <w:kern w:val="0"/>
                <w:szCs w:val="21"/>
              </w:rPr>
            </w:pPr>
            <w:r>
              <w:rPr>
                <w:rFonts w:hint="eastAsia" w:ascii="宋体" w:hAnsi="宋体" w:cs="宋体"/>
                <w:color w:val="000000"/>
                <w:kern w:val="0"/>
                <w:szCs w:val="21"/>
              </w:rPr>
              <w:t>市公安局</w:t>
            </w:r>
          </w:p>
        </w:tc>
      </w:tr>
      <w:tr>
        <w:tblPrEx>
          <w:tblLayout w:type="fixed"/>
          <w:tblCellMar>
            <w:top w:w="0" w:type="dxa"/>
            <w:left w:w="0" w:type="dxa"/>
            <w:bottom w:w="0" w:type="dxa"/>
            <w:right w:w="0" w:type="dxa"/>
          </w:tblCellMar>
        </w:tblPrEx>
        <w:trPr>
          <w:trHeight w:val="96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公交(地铁)车站、长途汽车站、码头：</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①乘客排队候车(候船)或依次上下车(船)；</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②无拥挤、争抢座位等现象。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eastAsia="宋体" w:cs="宋体"/>
                <w:color w:val="000000"/>
                <w:kern w:val="0"/>
                <w:szCs w:val="21"/>
              </w:rPr>
            </w:pPr>
            <w:r>
              <w:rPr>
                <w:rFonts w:hint="eastAsia" w:ascii="宋体" w:hAnsi="宋体" w:cs="宋体"/>
                <w:color w:val="000000"/>
                <w:kern w:val="0"/>
                <w:szCs w:val="21"/>
              </w:rPr>
              <w:t>市公安局</w:t>
            </w:r>
          </w:p>
        </w:tc>
      </w:tr>
      <w:tr>
        <w:tblPrEx>
          <w:tblLayout w:type="fixed"/>
          <w:tblCellMar>
            <w:top w:w="0" w:type="dxa"/>
            <w:left w:w="0" w:type="dxa"/>
            <w:bottom w:w="0" w:type="dxa"/>
            <w:right w:w="0" w:type="dxa"/>
          </w:tblCellMar>
        </w:tblPrEx>
        <w:trPr>
          <w:trHeight w:val="119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Ⅲ-48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友善礼让</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1)有交通信号灯的人行横道前机动车主动礼让遵守交通规则通行的行人，没有交通信号灯的人行横道前机动车主动礼让行人，公共交通工具上乘客为老、弱、病、残、孕及怀抱婴儿者主动让座；</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主要交通路口(交通人流高峰期)，主次干道、商业大街：</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有交通信号灯的人行横道前机动车主动礼让遵守交通规则通行的行人，没有交通信号灯的人行横道前机动车主动礼让行人。</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eastAsia="宋体" w:cs="宋体"/>
                <w:color w:val="000000"/>
                <w:kern w:val="0"/>
                <w:szCs w:val="21"/>
              </w:rPr>
            </w:pPr>
            <w:r>
              <w:rPr>
                <w:rFonts w:hint="eastAsia" w:ascii="宋体" w:hAnsi="宋体" w:cs="宋体"/>
                <w:color w:val="000000"/>
                <w:kern w:val="0"/>
                <w:szCs w:val="21"/>
              </w:rPr>
              <w:t>市公安局</w:t>
            </w:r>
          </w:p>
        </w:tc>
      </w:tr>
      <w:tr>
        <w:tblPrEx>
          <w:tblLayout w:type="fixed"/>
          <w:tblCellMar>
            <w:top w:w="0" w:type="dxa"/>
            <w:left w:w="0" w:type="dxa"/>
            <w:bottom w:w="0" w:type="dxa"/>
            <w:right w:w="0" w:type="dxa"/>
          </w:tblCellMar>
        </w:tblPrEx>
        <w:trPr>
          <w:trHeight w:val="65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公交车(地铁)：</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乘客为老、弱、病、残、孕及怀抱婴儿者主动让座。</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eastAsia="宋体" w:cs="宋体"/>
                <w:color w:val="000000"/>
                <w:kern w:val="0"/>
                <w:szCs w:val="21"/>
              </w:rPr>
            </w:pPr>
            <w:r>
              <w:rPr>
                <w:rFonts w:hint="eastAsia" w:ascii="宋体" w:hAnsi="宋体" w:cs="宋体"/>
                <w:color w:val="000000"/>
                <w:kern w:val="0"/>
                <w:szCs w:val="21"/>
              </w:rPr>
              <w:t>市公安局</w:t>
            </w:r>
          </w:p>
        </w:tc>
      </w:tr>
      <w:tr>
        <w:tblPrEx>
          <w:tblLayout w:type="fixed"/>
          <w:tblCellMar>
            <w:top w:w="0" w:type="dxa"/>
            <w:left w:w="0" w:type="dxa"/>
            <w:bottom w:w="0" w:type="dxa"/>
            <w:right w:w="0" w:type="dxa"/>
          </w:tblCellMar>
        </w:tblPrEx>
        <w:trPr>
          <w:trHeight w:val="62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2)人际关系融洽，友善对待他人，耐心热情回答陌生人的询问。</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社区(小区)：</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友善对待外来人员，耐心热情回答他人的询问。</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s="宋体"/>
                <w:color w:val="000000"/>
                <w:kern w:val="0"/>
                <w:szCs w:val="21"/>
              </w:rPr>
            </w:pPr>
            <w:r>
              <w:rPr>
                <w:rFonts w:hint="eastAsia" w:ascii="宋体" w:hAnsi="宋体" w:cs="宋体"/>
                <w:color w:val="000000"/>
                <w:kern w:val="0"/>
                <w:szCs w:val="21"/>
              </w:rPr>
              <w:t>市公安局、双塔区、龙城区</w:t>
            </w:r>
          </w:p>
        </w:tc>
      </w:tr>
      <w:tr>
        <w:tblPrEx>
          <w:tblLayout w:type="fixed"/>
          <w:tblCellMar>
            <w:top w:w="0" w:type="dxa"/>
            <w:left w:w="0" w:type="dxa"/>
            <w:bottom w:w="0" w:type="dxa"/>
            <w:right w:w="0" w:type="dxa"/>
          </w:tblCellMar>
        </w:tblPrEx>
        <w:trPr>
          <w:trHeight w:val="1020"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Ⅱ-26</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城市规划建设</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Ⅲ-55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基础设施</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4)主干机动车道无被侵占、毁坏现象，主干道装灯率100%、亮灯率99%，街巷道路路面硬化、排水设施完善、装灯率100%、亮灯率95%，交通信号灯、标志标线等交通管理设施设置规范；</w:t>
            </w: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主次干道、商业大街：</w:t>
            </w:r>
            <w:r>
              <w:rPr>
                <w:rStyle w:val="14"/>
              </w:rPr>
              <w:br w:type="textWrapping"/>
            </w:r>
            <w:r>
              <w:rPr>
                <w:rFonts w:ascii="楷体_GB2312" w:hAnsi="宋体" w:eastAsia="楷体_GB2312" w:cs="楷体_GB2312"/>
                <w:color w:val="000000"/>
                <w:kern w:val="0"/>
                <w:szCs w:val="21"/>
              </w:rPr>
              <w:t>①主干机动车道无被侵占、毁坏现象；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②主干道装灯率100%，亮灯率≥99%；</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③交通信号灯、标志标线等交通管理设施设置规范。</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kern w:val="0"/>
                <w:szCs w:val="21"/>
              </w:rPr>
            </w:pPr>
            <w:r>
              <w:rPr>
                <w:rFonts w:hint="eastAsia" w:ascii="宋体" w:hAnsi="宋体" w:cs="宋体"/>
                <w:color w:val="000000"/>
                <w:kern w:val="0"/>
                <w:szCs w:val="21"/>
              </w:rPr>
              <w:t>市公安局、市住建局、市综合执法局</w:t>
            </w:r>
          </w:p>
        </w:tc>
      </w:tr>
      <w:tr>
        <w:tblPrEx>
          <w:tblLayout w:type="fixed"/>
          <w:tblCellMar>
            <w:top w:w="0" w:type="dxa"/>
            <w:left w:w="0" w:type="dxa"/>
            <w:bottom w:w="0" w:type="dxa"/>
            <w:right w:w="0" w:type="dxa"/>
          </w:tblCellMar>
        </w:tblPrEx>
        <w:trPr>
          <w:trHeight w:val="124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建成区背街小巷：</w:t>
            </w:r>
            <w:r>
              <w:rPr>
                <w:rStyle w:val="14"/>
              </w:rPr>
              <w:br w:type="textWrapping"/>
            </w:r>
            <w:r>
              <w:rPr>
                <w:rFonts w:ascii="楷体_GB2312" w:hAnsi="宋体" w:eastAsia="楷体_GB2312" w:cs="楷体_GB2312"/>
                <w:color w:val="000000"/>
                <w:kern w:val="0"/>
                <w:szCs w:val="21"/>
              </w:rPr>
              <w:t>①路面硬化，无明显坑洼不平；</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②排水设施完善，无明显路面积水；</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③装灯率100%，亮灯率≥95%。</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市住建局、</w:t>
            </w:r>
            <w:r>
              <w:rPr>
                <w:rFonts w:hint="eastAsia" w:ascii="宋体" w:hAnsi="宋体" w:cs="宋体"/>
                <w:color w:val="000000"/>
                <w:szCs w:val="21"/>
              </w:rPr>
              <w:t>市综合执法局、</w:t>
            </w: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124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5)人行道、非机动车道平整、连续、通畅、无损坏和被违规占用现象，行人过街、机非分离、人车分离等安全设施配置完整。</w:t>
            </w: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主次干道、商业大街：</w:t>
            </w:r>
            <w:r>
              <w:rPr>
                <w:rStyle w:val="14"/>
              </w:rPr>
              <w:br w:type="textWrapping"/>
            </w:r>
            <w:r>
              <w:rPr>
                <w:rFonts w:ascii="楷体_GB2312" w:hAnsi="宋体" w:eastAsia="楷体_GB2312" w:cs="楷体_GB2312"/>
                <w:color w:val="000000"/>
                <w:kern w:val="0"/>
                <w:szCs w:val="21"/>
              </w:rPr>
              <w:t>①人行道、非机动车道连续、平整、通畅、无损坏和被违规占用现象；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②行人过街、机非分离、人车分离等安全设施配置完整。</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市住建局、</w:t>
            </w:r>
            <w:r>
              <w:rPr>
                <w:rFonts w:hint="eastAsia" w:ascii="宋体" w:hAnsi="宋体" w:cs="宋体"/>
                <w:color w:val="000000"/>
                <w:szCs w:val="21"/>
              </w:rPr>
              <w:t>市综合执法局、</w:t>
            </w:r>
            <w:r>
              <w:rPr>
                <w:rFonts w:hint="eastAsia" w:ascii="宋体" w:hAnsi="宋体" w:cs="宋体"/>
                <w:color w:val="000000"/>
                <w:kern w:val="0"/>
                <w:szCs w:val="21"/>
              </w:rPr>
              <w:t>双塔区、龙城区</w:t>
            </w:r>
          </w:p>
        </w:tc>
      </w:tr>
      <w:tr>
        <w:tblPrEx>
          <w:tblLayout w:type="fixed"/>
          <w:tblCellMar>
            <w:top w:w="0" w:type="dxa"/>
            <w:left w:w="0" w:type="dxa"/>
            <w:bottom w:w="0" w:type="dxa"/>
            <w:right w:w="0" w:type="dxa"/>
          </w:tblCellMar>
        </w:tblPrEx>
        <w:trPr>
          <w:trHeight w:val="1335"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Ⅲ-56</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无障碍设施</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1)政务、文化、商业、医疗、交通、学校等公共建筑及设施，新建居住建筑及居住区设有轮椅通道、扶手、缘石坡道等无障碍设施，管理、使用情况良好；</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政务大厅、商场超市、宾馆饭店、公共文化设施、新建社区小区(建成不满5年)、医院、机场、火车站、长途汽车站、码头：</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①设有轮椅通道、扶手或缘石坡道等无障碍设施；</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②管理、使用情况良好。</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 xml:space="preserve">市机关事务管理局、市营商环境局、市住建局、市文化旅游和广播电视局、市商务局、市卫健委、市教育局、市交通局、市公交公司、朝阳火车站、双塔区、龙城区 </w:t>
            </w:r>
          </w:p>
        </w:tc>
      </w:tr>
      <w:tr>
        <w:tblPrEx>
          <w:tblLayout w:type="fixed"/>
          <w:tblCellMar>
            <w:top w:w="0" w:type="dxa"/>
            <w:left w:w="0" w:type="dxa"/>
            <w:bottom w:w="0" w:type="dxa"/>
            <w:right w:w="0" w:type="dxa"/>
          </w:tblCellMar>
        </w:tblPrEx>
        <w:trPr>
          <w:trHeight w:val="1335"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城乡公共卫生间有必要的无障碍设施，设置方便残疾人、老年人、伤病人或孕妇儿童使用的带扶手的坐便器或蹲便器，机场、车站、政务大厅、医院、景区景点、大型商场设有无障碍卫生间和母婴室，能够正常使用。</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建成区内的公共卫生间：</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①设有轮椅通道、扶手或缘石坡道等无障碍设施；</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②至少有1个方便残疾人、老年人、伤病人或孕妇儿童使用的带扶手的坐便器或蹲便器。</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1335"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位于建成区之外、属于市辖区范围的乡镇公共卫生间：</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①设有轮椅通道、扶手或缘石坡道等无障碍设施；</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②至少有1个方便残疾人、老年人、伤病人或孕妇儿童使用的带扶手的坐便器或蹲便器。</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市住建局</w:t>
            </w:r>
          </w:p>
        </w:tc>
      </w:tr>
      <w:tr>
        <w:tblPrEx>
          <w:tblLayout w:type="fixed"/>
          <w:tblCellMar>
            <w:top w:w="0" w:type="dxa"/>
            <w:left w:w="0" w:type="dxa"/>
            <w:bottom w:w="0" w:type="dxa"/>
            <w:right w:w="0" w:type="dxa"/>
          </w:tblCellMar>
        </w:tblPrEx>
        <w:trPr>
          <w:trHeight w:val="1155"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机场、车站、政务大厅、医院、景区景点、大型商场：</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①设有无障碍卫生间；</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②设有母婴室；</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③管理、使用情况良好。</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 xml:space="preserve">市营商环境局、市卫健委、市商务局、朝阳机场、朝阳火车站、凤凰山风景区、市鸟化石产业园区、双塔区、龙城区    </w:t>
            </w:r>
          </w:p>
        </w:tc>
      </w:tr>
      <w:tr>
        <w:tblPrEx>
          <w:tblLayout w:type="fixed"/>
          <w:tblCellMar>
            <w:top w:w="0" w:type="dxa"/>
            <w:left w:w="0" w:type="dxa"/>
            <w:bottom w:w="0" w:type="dxa"/>
            <w:right w:w="0" w:type="dxa"/>
          </w:tblCellMar>
        </w:tblPrEx>
        <w:trPr>
          <w:trHeight w:val="749"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Ⅱ-27</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城市管理和公共服务</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Ⅲ-57</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城市精细化管理</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2)抓好公路、河道沿线和城市背街小巷、农贸市场、城乡接合部等重点部位的集中治理，做好对马路市场、流动商贩的规范化治理、合理化疏导、人性化管理；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3)环境卫生干净整洁，垃圾清运及时、分类处理，无脏乱差现象，公共厕所分布合理、保洁及时、无明显异味；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4）社会用语用字文明规范，地名管理使用规范有序，城市公共场所无违章停车（机动车、非机动车）、停车乱收费、占道经营、小广告乱张贴现象，无流浪乞讨人员滋扰他人、扰乱社会秩序现象；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5）城市管理执法队伍执法规范、公正文明，近两年内无违反《城市管理执法行为规范》造成恶劣影响的情形。</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建成区到乡镇的公路(河道)沿线：</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无明显垃圾堆积、环境脏乱、道路坑洼、面源污染现象。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市交通局、市水务局</w:t>
            </w:r>
          </w:p>
        </w:tc>
      </w:tr>
      <w:tr>
        <w:tblPrEx>
          <w:tblLayout w:type="fixed"/>
          <w:tblCellMar>
            <w:top w:w="0" w:type="dxa"/>
            <w:left w:w="0" w:type="dxa"/>
            <w:bottom w:w="0" w:type="dxa"/>
            <w:right w:w="0" w:type="dxa"/>
          </w:tblCellMar>
        </w:tblPrEx>
        <w:trPr>
          <w:trHeight w:val="33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马路市场、流动商贩：</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①城市管理部门在不影响正常交通情况下划定区域，商贩在划定区域内规范经营；</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②环境卫生干净整洁，垃圾清运及时。</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市住建局、市交通局、</w:t>
            </w:r>
            <w:r>
              <w:rPr>
                <w:rFonts w:hint="eastAsia" w:ascii="宋体" w:hAnsi="宋体" w:cs="宋体"/>
                <w:color w:val="000000"/>
                <w:kern w:val="0"/>
                <w:szCs w:val="21"/>
              </w:rPr>
              <w:t>市综合执法局、</w:t>
            </w:r>
            <w:r>
              <w:rPr>
                <w:rFonts w:hint="eastAsia"/>
              </w:rPr>
              <w:t>双塔区、龙城区</w:t>
            </w:r>
          </w:p>
        </w:tc>
      </w:tr>
      <w:tr>
        <w:tblPrEx>
          <w:tblLayout w:type="fixed"/>
          <w:tblCellMar>
            <w:top w:w="0" w:type="dxa"/>
            <w:left w:w="0" w:type="dxa"/>
            <w:bottom w:w="0" w:type="dxa"/>
            <w:right w:w="0" w:type="dxa"/>
          </w:tblCellMar>
        </w:tblPrEx>
        <w:trPr>
          <w:trHeight w:val="795"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主次干道、商业大街、公共广场、公园、景区景点：</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每隔500米至少能看到1处公共卫生间的指示牌。</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市综合执法局、市商务局、市住建局、市环卫局、市公安局、市交通局、市文化旅游和广播电视局</w:t>
            </w:r>
          </w:p>
        </w:tc>
      </w:tr>
      <w:tr>
        <w:tblPrEx>
          <w:tblLayout w:type="fixed"/>
          <w:tblCellMar>
            <w:top w:w="0" w:type="dxa"/>
            <w:left w:w="0" w:type="dxa"/>
            <w:bottom w:w="0" w:type="dxa"/>
            <w:right w:w="0" w:type="dxa"/>
          </w:tblCellMar>
        </w:tblPrEx>
        <w:trPr>
          <w:trHeight w:val="358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主次干道、商业大街、背街小巷、公共广场、公园、景区景点、公交(地铁)车站、机场、火车站、长途汽车站、码头、商场超市、农贸(集贸)市场、城乡接合部：</w:t>
            </w:r>
            <w:r>
              <w:rPr>
                <w:rStyle w:val="14"/>
              </w:rPr>
              <w:br w:type="textWrapping"/>
            </w:r>
            <w:r>
              <w:rPr>
                <w:rFonts w:ascii="楷体_GB2312" w:hAnsi="宋体" w:eastAsia="楷体_GB2312" w:cs="楷体_GB2312"/>
                <w:color w:val="000000"/>
                <w:kern w:val="0"/>
                <w:szCs w:val="21"/>
              </w:rPr>
              <w:t>①环境卫生干净整洁，垃圾清运及时、分类收集；</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②无违章停车(机动车、非机动车)现象(城市管理部门在人行道、非机动车道、机动车道旁统一划线，机动车、非机动车在线内停放，且不影响正常交通，这种情况不算作违章停车)；</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③无停车乱收费现象；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④无占道经营现象(城市管理部门在商铺门前统一划线，商铺在线内出店摆摊经营，且不影响正常交通，这种情况不算作占道经营)；</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⑤无小广告乱张贴现象；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⑥无流浪乞讨人员滋扰他人、扰乱社会秩序现象；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⑦公共卫生间保洁及时，无明显异味；</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⑧无城管人员粗暴野蛮执法现象。</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kern w:val="0"/>
                <w:szCs w:val="21"/>
              </w:rPr>
            </w:pPr>
            <w:r>
              <w:rPr>
                <w:rFonts w:hint="eastAsia" w:ascii="宋体" w:hAnsi="宋体" w:cs="宋体"/>
                <w:color w:val="000000"/>
                <w:kern w:val="0"/>
                <w:szCs w:val="21"/>
              </w:rPr>
              <w:t>市综合执法局、市商务局、市住建局、市环卫局、市公安局、市交通局、市文化旅游和广播电视局、市公交公司、朝阳机场、朝阳火车站、凤凰山风景区、市鸟化石产业园区、双塔区、龙城区、朝阳县</w:t>
            </w:r>
          </w:p>
        </w:tc>
      </w:tr>
      <w:tr>
        <w:tblPrEx>
          <w:tblLayout w:type="fixed"/>
          <w:tblCellMar>
            <w:top w:w="0" w:type="dxa"/>
            <w:left w:w="0" w:type="dxa"/>
            <w:bottom w:w="0" w:type="dxa"/>
            <w:right w:w="0" w:type="dxa"/>
          </w:tblCellMar>
        </w:tblPrEx>
        <w:trPr>
          <w:trHeight w:val="1564"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Ⅲ-59</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社区生活环境</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1)环境绿化美化，卫生状况良好，无脏乱差现象；</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2)路面硬化、平整，排水设施完善，无明显坑洼积水；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3)倡导“垃圾减量分类”，生活垃圾分类投放、分类收集、分类运输、密闭运输；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4)楼门内干净整洁，楼道无堵塞，墙面、玻璃无污秽破损，照明灯完好；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5)社区综合服务设施实现全覆盖，水电气热通信等公共服务安全高效优质，构建包括便民市场、运动场地、文化活动中心、社区服务中心、医疗服务机构在内的15分钟生活圈。</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社区(小区)：</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①环境绿化美化，卫生状况良好，无乱扔垃圾、随地吐痰现象；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②路面硬化、平整，无明显坑洼积水；</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③生活垃圾定点投放、分类投放，垃圾房、箱(桶)完好、整洁；</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④楼门内干净整洁，楼道无堵塞，墙面、玻璃无污秽破损，照明灯完好；</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⑤形成包括便民市场、运动场地、文化活动中心、社区服务中心、医疗服务机构在内的15分钟生活圈。</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市住建局、双塔区、龙城区</w:t>
            </w:r>
          </w:p>
        </w:tc>
      </w:tr>
      <w:tr>
        <w:tblPrEx>
          <w:tblLayout w:type="fixed"/>
          <w:tblCellMar>
            <w:top w:w="0" w:type="dxa"/>
            <w:left w:w="0" w:type="dxa"/>
            <w:bottom w:w="0" w:type="dxa"/>
            <w:right w:w="0" w:type="dxa"/>
          </w:tblCellMar>
        </w:tblPrEx>
        <w:trPr>
          <w:trHeight w:val="1440"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Ⅱ-28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医疗与公共卫生</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Ⅲ-60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医疗卫生服务体系</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3)依托本地医疗卫生服务机构，普及卫生健康知识，倡导健康文明的生活方式，提升居民健康素养，实现全市居民健康素养水平逐年提升不低于2个百分点。</w:t>
            </w:r>
          </w:p>
        </w:tc>
        <w:tc>
          <w:tcPr>
            <w:tcW w:w="64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医院：</w:t>
            </w:r>
            <w:r>
              <w:rPr>
                <w:rStyle w:val="14"/>
              </w:rPr>
              <w:br w:type="textWrapping"/>
            </w:r>
            <w:r>
              <w:rPr>
                <w:rFonts w:ascii="楷体_GB2312" w:hAnsi="宋体" w:eastAsia="楷体_GB2312" w:cs="楷体_GB2312"/>
                <w:color w:val="000000"/>
                <w:kern w:val="0"/>
                <w:szCs w:val="21"/>
              </w:rPr>
              <w:t>普及卫生健康知识，倡导健康文明的生活方式。</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Style w:val="15"/>
                <w:rFonts w:hint="eastAsia" w:ascii="宋体" w:hAnsi="宋体" w:eastAsia="宋体" w:cs="宋体"/>
                <w:sz w:val="21"/>
                <w:szCs w:val="21"/>
              </w:rPr>
              <w:t>市卫健委</w:t>
            </w:r>
          </w:p>
        </w:tc>
      </w:tr>
      <w:tr>
        <w:tblPrEx>
          <w:tblLayout w:type="fixed"/>
          <w:tblCellMar>
            <w:top w:w="0" w:type="dxa"/>
            <w:left w:w="0" w:type="dxa"/>
            <w:bottom w:w="0" w:type="dxa"/>
            <w:right w:w="0" w:type="dxa"/>
          </w:tblCellMar>
        </w:tblPrEx>
        <w:trPr>
          <w:trHeight w:val="1009"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Ⅱ-31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公共安全体系建设</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Ⅲ-63</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公共安全保障</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1)加强社会治安、消防安全防控体系建设，完善公共安全视频监控建设联网应用；</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政务大厅、社区(小区)、商场超市、农贸(集贸)市场、学校、机场、火车站、长途汽车站、码头：</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有符合标准的消防设施。</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cs="宋体"/>
                <w:color w:val="000000"/>
                <w:kern w:val="0"/>
                <w:szCs w:val="21"/>
              </w:rPr>
              <w:t>市机关事务管理局、</w:t>
            </w:r>
            <w:r>
              <w:rPr>
                <w:rStyle w:val="15"/>
                <w:rFonts w:hint="eastAsia" w:ascii="宋体" w:hAnsi="宋体" w:eastAsia="宋体" w:cs="宋体"/>
                <w:sz w:val="21"/>
                <w:szCs w:val="21"/>
              </w:rPr>
              <w:t>市营商环境局、市商务局、市综合执法局、市教育局、</w:t>
            </w:r>
            <w:r>
              <w:rPr>
                <w:rFonts w:hint="eastAsia" w:ascii="宋体" w:hAnsi="宋体"/>
                <w:szCs w:val="21"/>
              </w:rPr>
              <w:t>市公安局、市交通局、</w:t>
            </w:r>
            <w:r>
              <w:rPr>
                <w:rStyle w:val="15"/>
                <w:rFonts w:hint="eastAsia" w:ascii="宋体" w:hAnsi="宋体" w:eastAsia="宋体" w:cs="宋体"/>
                <w:sz w:val="21"/>
                <w:szCs w:val="21"/>
              </w:rPr>
              <w:t>市消防局、市住建局（人防办）、朝阳机场、朝阳火车站、双塔区、龙城区</w:t>
            </w:r>
          </w:p>
        </w:tc>
      </w:tr>
      <w:tr>
        <w:tblPrEx>
          <w:tblLayout w:type="fixed"/>
          <w:tblCellMar>
            <w:top w:w="0" w:type="dxa"/>
            <w:left w:w="0" w:type="dxa"/>
            <w:bottom w:w="0" w:type="dxa"/>
            <w:right w:w="0" w:type="dxa"/>
          </w:tblCellMar>
        </w:tblPrEx>
        <w:trPr>
          <w:trHeight w:val="119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Ⅲ-64</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食品药品安全监管</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1)食品经营单位和农贸市场不出售过期、变质、伪劣食品，食品安全事故及时查处，无漏报、瞒报情况，农产品质量安全监测合格率≥98%；</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商场超市、农贸(集贸)市场：</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无过期、变质、伪劣食品。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市市场监督管理局</w:t>
            </w:r>
          </w:p>
        </w:tc>
      </w:tr>
      <w:tr>
        <w:tblPrEx>
          <w:tblLayout w:type="fixed"/>
          <w:tblCellMar>
            <w:top w:w="0" w:type="dxa"/>
            <w:left w:w="0" w:type="dxa"/>
            <w:bottom w:w="0" w:type="dxa"/>
            <w:right w:w="0" w:type="dxa"/>
          </w:tblCellMar>
        </w:tblPrEx>
        <w:trPr>
          <w:trHeight w:val="51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2)公布举报电话，问题药品得到及时查处。</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拨打问题药品举报电话：</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查验电话接通及服务情况。</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市市场监督管理局</w:t>
            </w:r>
          </w:p>
        </w:tc>
      </w:tr>
      <w:tr>
        <w:tblPrEx>
          <w:tblLayout w:type="fixed"/>
          <w:tblCellMar>
            <w:top w:w="0" w:type="dxa"/>
            <w:left w:w="0" w:type="dxa"/>
            <w:bottom w:w="0" w:type="dxa"/>
            <w:right w:w="0" w:type="dxa"/>
          </w:tblCellMar>
        </w:tblPrEx>
        <w:trPr>
          <w:trHeight w:val="1199"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kern w:val="0"/>
                <w:szCs w:val="21"/>
              </w:rPr>
              <w:t>Ⅲ-65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突发公共事件应急处理</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1)建立减灾、防灾、救灾综合协调机制和灾害应急管理体系，开展应急通信专用网络和应急指挥系统建设，建立覆盖城乡的应急救援体系力量，设置明确的城市避难场所；</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城市避难场所：</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①设有避难场所的标识牌；</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②功能完备，设备维护及时。</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市应急管理局</w:t>
            </w:r>
          </w:p>
        </w:tc>
      </w:tr>
      <w:tr>
        <w:tblPrEx>
          <w:tblLayout w:type="fixed"/>
          <w:tblCellMar>
            <w:top w:w="0" w:type="dxa"/>
            <w:left w:w="0" w:type="dxa"/>
            <w:bottom w:w="0" w:type="dxa"/>
            <w:right w:w="0" w:type="dxa"/>
          </w:tblCellMar>
        </w:tblPrEx>
        <w:trPr>
          <w:trHeight w:val="1289"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Ⅱ-33</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环境管理与环境质量</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Ⅲ-72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城市河湖管理</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2)开展辖区内河湖存在的乱占、乱采、乱堆、乱建等突出问题专项整治，实施河湖综合治理与生态修复。</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建成区内的河湖：</w:t>
            </w:r>
            <w:r>
              <w:rPr>
                <w:rFonts w:hint="eastAsia" w:ascii="宋体" w:hAnsi="宋体" w:eastAsia="宋体" w:cs="宋体"/>
                <w:kern w:val="0"/>
                <w:szCs w:val="21"/>
              </w:rPr>
              <w:br w:type="textWrapping"/>
            </w:r>
            <w:r>
              <w:rPr>
                <w:rFonts w:ascii="楷体_GB2312" w:hAnsi="宋体" w:eastAsia="楷体_GB2312" w:cs="楷体_GB2312"/>
                <w:kern w:val="0"/>
                <w:szCs w:val="21"/>
              </w:rPr>
              <w:t>无乱占、乱采、乱堆、乱建现象。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市生态环境局、市水务局</w:t>
            </w:r>
          </w:p>
        </w:tc>
      </w:tr>
      <w:tr>
        <w:tblPrEx>
          <w:tblLayout w:type="fixed"/>
          <w:tblCellMar>
            <w:top w:w="0" w:type="dxa"/>
            <w:left w:w="0" w:type="dxa"/>
            <w:bottom w:w="0" w:type="dxa"/>
            <w:right w:w="0" w:type="dxa"/>
          </w:tblCellMar>
        </w:tblPrEx>
        <w:trPr>
          <w:trHeight w:val="1105" w:hRule="atLeast"/>
        </w:trPr>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Ⅱ-36</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群众广泛参与</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Ⅲ-79</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宣传动员</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主要新闻媒体设有精神文明创建专题专栏，城乡公共场所利用多种形式宣传展示精神文明创建内容。</w:t>
            </w:r>
          </w:p>
        </w:tc>
        <w:tc>
          <w:tcPr>
            <w:tcW w:w="6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社区、公共广场、主次干道、商业大街：</w:t>
            </w:r>
            <w:r>
              <w:rPr>
                <w:rFonts w:hint="eastAsia" w:ascii="宋体" w:hAnsi="宋体" w:eastAsia="宋体" w:cs="宋体"/>
                <w:color w:val="000000"/>
                <w:kern w:val="0"/>
                <w:szCs w:val="21"/>
              </w:rPr>
              <w:br w:type="textWrapping"/>
            </w:r>
            <w:r>
              <w:rPr>
                <w:rFonts w:ascii="楷体_GB2312" w:hAnsi="宋体" w:eastAsia="楷体_GB2312" w:cs="楷体_GB2312"/>
                <w:color w:val="000000"/>
                <w:kern w:val="0"/>
                <w:szCs w:val="21"/>
              </w:rPr>
              <w:t>运用多种形式宣传展示精神文明创建内容。</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Cs w:val="21"/>
              </w:rPr>
            </w:pPr>
            <w:r>
              <w:rPr>
                <w:rFonts w:hint="eastAsia" w:ascii="宋体" w:hAnsi="宋体" w:cs="宋体"/>
                <w:color w:val="000000"/>
                <w:kern w:val="0"/>
                <w:szCs w:val="21"/>
              </w:rPr>
              <w:t>市住建局、市综合执法局、市商务局、市营商环境局、</w:t>
            </w:r>
            <w:r>
              <w:rPr>
                <w:rFonts w:hint="eastAsia" w:ascii="宋体" w:hAnsi="宋体" w:eastAsia="宋体" w:cs="宋体"/>
                <w:color w:val="000000"/>
                <w:szCs w:val="21"/>
              </w:rPr>
              <w:t>双塔区、龙城区</w:t>
            </w:r>
          </w:p>
        </w:tc>
      </w:tr>
      <w:tr>
        <w:tblPrEx>
          <w:tblLayout w:type="fixed"/>
          <w:tblCellMar>
            <w:top w:w="0" w:type="dxa"/>
            <w:left w:w="0" w:type="dxa"/>
            <w:bottom w:w="0" w:type="dxa"/>
            <w:right w:w="0" w:type="dxa"/>
          </w:tblCellMar>
        </w:tblPrEx>
        <w:trPr>
          <w:trHeight w:val="2639" w:hRule="atLeast"/>
        </w:trPr>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Ⅱ-38</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以城带乡、城乡共建</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Ⅲ-85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环境整治</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2)乡镇、村环境干净整洁，管理规范有序，无脏乱差现象，市辖区内90%以上行政村垃圾得到治理。</w:t>
            </w:r>
          </w:p>
        </w:tc>
        <w:tc>
          <w:tcPr>
            <w:tcW w:w="64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位于建成区之外、属于市辖区范围的乡镇、街道：</w:t>
            </w:r>
            <w:r>
              <w:rPr>
                <w:rStyle w:val="14"/>
              </w:rPr>
              <w:br w:type="textWrapping"/>
            </w:r>
            <w:r>
              <w:rPr>
                <w:rFonts w:ascii="楷体_GB2312" w:hAnsi="宋体" w:eastAsia="楷体_GB2312" w:cs="楷体_GB2312"/>
                <w:color w:val="000000"/>
                <w:kern w:val="0"/>
                <w:szCs w:val="21"/>
              </w:rPr>
              <w:t>①环境卫生干净整洁，垃圾清运及时、分类收集；</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②无违章停车(机动车、非机动车)现象(城市管理部门在人行道、非机动车道、机动车道旁统一划线，机动车、非机动车在线内停放，且不影响正常交通，这种情况不算作违章停车)；</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③无占道经营现象(城市管理部门在商铺门前统一划线，商铺在线内出店摆摊经营，且不影响正常交通，这种情况不算作占道经营)；</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④无小广告乱张贴现象；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⑤无争吵谩骂、使用低俗语言现象；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⑥无乱扔杂物、随地吐痰现象；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⑦无损坏公共设施现象；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⑧公共卫生间保洁及时，无明显异味；</w:t>
            </w:r>
            <w:r>
              <w:rPr>
                <w:rStyle w:val="14"/>
              </w:rPr>
              <w:br w:type="textWrapping"/>
            </w:r>
            <w:r>
              <w:rPr>
                <w:rFonts w:ascii="楷体_GB2312" w:hAnsi="宋体" w:eastAsia="楷体_GB2312" w:cs="楷体_GB2312"/>
                <w:color w:val="000000"/>
                <w:kern w:val="0"/>
                <w:szCs w:val="21"/>
              </w:rPr>
              <w:t>⑨主要街道每隔200米至少有1处能够看到的公益广告。</w:t>
            </w:r>
            <w:r>
              <w:rPr>
                <w:rFonts w:ascii="楷体_GB2312" w:hAnsi="宋体" w:eastAsia="楷体_GB2312" w:cs="楷体_GB2312"/>
                <w:color w:val="000000"/>
                <w:kern w:val="0"/>
                <w:szCs w:val="21"/>
              </w:rPr>
              <w:br w:type="textWrapping"/>
            </w:r>
            <w:r>
              <w:rPr>
                <w:rStyle w:val="14"/>
              </w:rPr>
              <w:br w:type="textWrapping"/>
            </w:r>
            <w:r>
              <w:rPr>
                <w:rStyle w:val="14"/>
              </w:rPr>
              <w:t>位于建成区之外、属于市辖区范围的行政村、社区：</w:t>
            </w:r>
            <w:r>
              <w:rPr>
                <w:rStyle w:val="14"/>
              </w:rPr>
              <w:br w:type="textWrapping"/>
            </w:r>
            <w:r>
              <w:rPr>
                <w:rFonts w:ascii="楷体_GB2312" w:hAnsi="宋体" w:eastAsia="楷体_GB2312" w:cs="楷体_GB2312"/>
                <w:color w:val="000000"/>
                <w:kern w:val="0"/>
                <w:szCs w:val="21"/>
              </w:rPr>
              <w:t>①无明显垃圾堆积、环境脏乱、道路坑洼；</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②无争吵谩骂、使用低俗语言现象；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③无乱扔杂物、随地吐痰现象；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④无损坏公共设施现象；</w:t>
            </w:r>
            <w:r>
              <w:rPr>
                <w:rFonts w:ascii="楷体_GB2312" w:hAnsi="宋体" w:eastAsia="楷体_GB2312" w:cs="楷体_GB2312"/>
                <w:color w:val="000000"/>
                <w:kern w:val="0"/>
                <w:szCs w:val="21"/>
              </w:rPr>
              <w:br w:type="textWrapping"/>
            </w:r>
            <w:r>
              <w:rPr>
                <w:rFonts w:ascii="楷体_GB2312" w:hAnsi="宋体" w:eastAsia="楷体_GB2312" w:cs="楷体_GB2312"/>
                <w:color w:val="000000"/>
                <w:kern w:val="0"/>
                <w:szCs w:val="21"/>
              </w:rPr>
              <w:t>⑤村居内无旱厕。</w:t>
            </w: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szCs w:val="21"/>
              </w:rPr>
              <w:t>双塔区、龙城区、朝阳县</w:t>
            </w:r>
          </w:p>
        </w:tc>
      </w:tr>
      <w:tr>
        <w:tblPrEx>
          <w:tblLayout w:type="fixed"/>
          <w:tblCellMar>
            <w:top w:w="0" w:type="dxa"/>
            <w:left w:w="0" w:type="dxa"/>
            <w:bottom w:w="0" w:type="dxa"/>
            <w:right w:w="0" w:type="dxa"/>
          </w:tblCellMar>
        </w:tblPrEx>
        <w:trPr>
          <w:trHeight w:val="3513" w:hRule="atLeast"/>
        </w:trPr>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Ⅲ-86</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民风建设</w:t>
            </w:r>
          </w:p>
        </w:tc>
        <w:tc>
          <w:tcPr>
            <w:tcW w:w="3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3)乡镇公共场所刊播展示公益广告，乡镇、村无争吵谩骂、乱扔杂物、随地吐痰、损坏公共设施等不文明行为。</w:t>
            </w:r>
          </w:p>
        </w:tc>
        <w:tc>
          <w:tcPr>
            <w:tcW w:w="64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Cs w:val="21"/>
              </w:rPr>
            </w:pPr>
          </w:p>
        </w:tc>
        <w:tc>
          <w:tcPr>
            <w:tcW w:w="30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eastAsia="宋体" w:cs="宋体"/>
                <w:color w:val="000000"/>
                <w:szCs w:val="21"/>
              </w:rPr>
            </w:pPr>
            <w:r>
              <w:rPr>
                <w:rFonts w:hint="eastAsia" w:ascii="宋体" w:hAnsi="宋体" w:eastAsia="宋体" w:cs="宋体"/>
                <w:color w:val="000000"/>
                <w:szCs w:val="21"/>
              </w:rPr>
              <w:t>双塔区、龙城区、朝阳县</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pPr>
      <w:r>
        <w:rPr>
          <w:rFonts w:ascii="华文中宋" w:hAnsi="华文中宋" w:eastAsia="华文中宋" w:cs="华文中宋"/>
          <w:b/>
          <w:color w:val="000000"/>
          <w:kern w:val="0"/>
          <w:sz w:val="44"/>
          <w:szCs w:val="44"/>
        </w:rPr>
        <w:t>全国文明城市创建动态管理措施（负面清单</w:t>
      </w:r>
      <w:r>
        <w:rPr>
          <w:rFonts w:hint="eastAsia" w:ascii="华文中宋" w:hAnsi="华文中宋" w:eastAsia="华文中宋" w:cs="华文中宋"/>
          <w:b/>
          <w:color w:val="000000"/>
          <w:kern w:val="0"/>
          <w:sz w:val="44"/>
          <w:szCs w:val="44"/>
        </w:rPr>
        <w:t>）</w:t>
      </w:r>
    </w:p>
    <w:tbl>
      <w:tblPr>
        <w:tblStyle w:val="5"/>
        <w:tblW w:w="14059" w:type="dxa"/>
        <w:tblInd w:w="0" w:type="dxa"/>
        <w:tblLayout w:type="fixed"/>
        <w:tblCellMar>
          <w:top w:w="0" w:type="dxa"/>
          <w:left w:w="0" w:type="dxa"/>
          <w:bottom w:w="0" w:type="dxa"/>
          <w:right w:w="0" w:type="dxa"/>
        </w:tblCellMar>
      </w:tblPr>
      <w:tblGrid>
        <w:gridCol w:w="1207"/>
        <w:gridCol w:w="4065"/>
        <w:gridCol w:w="5872"/>
        <w:gridCol w:w="2915"/>
      </w:tblGrid>
      <w:tr>
        <w:tblPrEx>
          <w:tblLayout w:type="fixed"/>
          <w:tblCellMar>
            <w:top w:w="0" w:type="dxa"/>
            <w:left w:w="0" w:type="dxa"/>
            <w:bottom w:w="0" w:type="dxa"/>
            <w:right w:w="0" w:type="dxa"/>
          </w:tblCellMar>
        </w:tblPrEx>
        <w:trPr>
          <w:trHeight w:val="631" w:hRule="atLeast"/>
        </w:trPr>
        <w:tc>
          <w:tcPr>
            <w:tcW w:w="12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领域</w:t>
            </w:r>
          </w:p>
        </w:tc>
        <w:tc>
          <w:tcPr>
            <w:tcW w:w="4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项目</w:t>
            </w:r>
          </w:p>
        </w:tc>
        <w:tc>
          <w:tcPr>
            <w:tcW w:w="58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惩戒办法</w:t>
            </w: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b/>
                <w:color w:val="000000"/>
                <w:kern w:val="0"/>
                <w:sz w:val="28"/>
                <w:szCs w:val="28"/>
              </w:rPr>
            </w:pPr>
            <w:r>
              <w:rPr>
                <w:rFonts w:hint="eastAsia" w:ascii="黑体" w:hAnsi="宋体" w:eastAsia="黑体" w:cs="黑体"/>
                <w:b/>
                <w:color w:val="000000"/>
                <w:kern w:val="0"/>
                <w:sz w:val="28"/>
                <w:szCs w:val="28"/>
              </w:rPr>
              <w:t>责任单位</w:t>
            </w:r>
          </w:p>
        </w:tc>
      </w:tr>
      <w:tr>
        <w:tblPrEx>
          <w:tblLayout w:type="fixed"/>
          <w:tblCellMar>
            <w:top w:w="0" w:type="dxa"/>
            <w:left w:w="0" w:type="dxa"/>
            <w:bottom w:w="0" w:type="dxa"/>
            <w:right w:w="0" w:type="dxa"/>
          </w:tblCellMar>
        </w:tblPrEx>
        <w:trPr>
          <w:trHeight w:val="679"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A.牢固的思想道德基础</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A01.党委“两手抓、两手都要硬”责任意识不强，精神文明建设严重滑坡</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全国文明城市（区）停止资格1年。提名城市（区）年度测评前12个月发生的，当年测评成绩罚5分；申报参评前12个月发生的，取消参评资格。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市委办</w:t>
            </w:r>
          </w:p>
        </w:tc>
      </w:tr>
      <w:tr>
        <w:tblPrEx>
          <w:tblLayout w:type="fixed"/>
          <w:tblCellMar>
            <w:top w:w="0" w:type="dxa"/>
            <w:left w:w="0" w:type="dxa"/>
            <w:bottom w:w="0" w:type="dxa"/>
            <w:right w:w="0" w:type="dxa"/>
          </w:tblCellMar>
        </w:tblPrEx>
        <w:trPr>
          <w:trHeight w:val="748"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B.廉洁高效的政务环境</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B02.党委政府一把手严重违纪或违法犯罪</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全国文明城市（区）停止资格1年。提名城市（区）年度测评前12个月发生的，当年测评成绩罚5分；申报参评前12个月发生的，取消参评资格。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市委办、市纪委</w:t>
            </w:r>
          </w:p>
        </w:tc>
      </w:tr>
      <w:tr>
        <w:tblPrEx>
          <w:tblLayout w:type="fixed"/>
          <w:tblCellMar>
            <w:top w:w="0" w:type="dxa"/>
            <w:left w:w="0" w:type="dxa"/>
            <w:bottom w:w="0" w:type="dxa"/>
            <w:right w:w="0" w:type="dxa"/>
          </w:tblCellMar>
        </w:tblPrEx>
        <w:trPr>
          <w:trHeight w:val="671"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B03.党委政府班子其他成员3人以上（含3人）严重违纪或违法犯罪</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测评前12个月发生的，当年测评成绩罚3分。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市委办、市政府办、市纪检委</w:t>
            </w:r>
          </w:p>
        </w:tc>
      </w:tr>
      <w:tr>
        <w:tblPrEx>
          <w:tblLayout w:type="fixed"/>
          <w:tblCellMar>
            <w:top w:w="0" w:type="dxa"/>
            <w:left w:w="0" w:type="dxa"/>
            <w:bottom w:w="0" w:type="dxa"/>
            <w:right w:w="0" w:type="dxa"/>
          </w:tblCellMar>
        </w:tblPrEx>
        <w:trPr>
          <w:trHeight w:val="635"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B04.党委政府班子其他成员2人严重违纪或违法犯罪</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市委办、市政府办、市纪检委</w:t>
            </w:r>
          </w:p>
        </w:tc>
      </w:tr>
      <w:tr>
        <w:tblPrEx>
          <w:tblLayout w:type="fixed"/>
          <w:tblCellMar>
            <w:top w:w="0" w:type="dxa"/>
            <w:left w:w="0" w:type="dxa"/>
            <w:bottom w:w="0" w:type="dxa"/>
            <w:right w:w="0" w:type="dxa"/>
          </w:tblCellMar>
        </w:tblPrEx>
        <w:trPr>
          <w:trHeight w:val="673"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B05.党委政府班子其他成员1人严重违纪或违法犯罪</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测评前12个月发生的，当年测评成绩罚1分。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市委办、市政府办、市纪检委</w:t>
            </w:r>
          </w:p>
        </w:tc>
      </w:tr>
      <w:tr>
        <w:tblPrEx>
          <w:tblLayout w:type="fixed"/>
          <w:tblCellMar>
            <w:top w:w="0" w:type="dxa"/>
            <w:left w:w="0" w:type="dxa"/>
            <w:bottom w:w="0" w:type="dxa"/>
            <w:right w:w="0" w:type="dxa"/>
          </w:tblCellMar>
        </w:tblPrEx>
        <w:trPr>
          <w:trHeight w:val="552"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C.公平正义的法治环境</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C06.发生侵害劳动者合法权益的重大违法案件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市人力资源和社会保障局</w:t>
            </w:r>
          </w:p>
        </w:tc>
      </w:tr>
      <w:tr>
        <w:tblPrEx>
          <w:tblLayout w:type="fixed"/>
          <w:tblCellMar>
            <w:top w:w="0" w:type="dxa"/>
            <w:left w:w="0" w:type="dxa"/>
            <w:bottom w:w="0" w:type="dxa"/>
            <w:right w:w="0" w:type="dxa"/>
          </w:tblCellMar>
        </w:tblPrEx>
        <w:trPr>
          <w:trHeight w:val="679"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C07.发生侵害老年人、妇女、未成年人、残疾人合法权益的恶性案件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市公安局、市妇联、市残联、市民政局、团市委</w:t>
            </w:r>
          </w:p>
        </w:tc>
      </w:tr>
      <w:tr>
        <w:tblPrEx>
          <w:tblLayout w:type="fixed"/>
          <w:tblCellMar>
            <w:top w:w="0" w:type="dxa"/>
            <w:left w:w="0" w:type="dxa"/>
            <w:bottom w:w="0" w:type="dxa"/>
            <w:right w:w="0" w:type="dxa"/>
          </w:tblCellMar>
        </w:tblPrEx>
        <w:trPr>
          <w:trHeight w:val="762"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C08.发生侵害消费者合法权益的重大违法案件或重大消费安全事件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市市场监督管理局、市公安局</w:t>
            </w:r>
          </w:p>
        </w:tc>
      </w:tr>
      <w:tr>
        <w:tblPrEx>
          <w:tblLayout w:type="fixed"/>
          <w:tblCellMar>
            <w:top w:w="0" w:type="dxa"/>
            <w:left w:w="0" w:type="dxa"/>
            <w:bottom w:w="0" w:type="dxa"/>
            <w:right w:w="0" w:type="dxa"/>
          </w:tblCellMar>
        </w:tblPrEx>
        <w:trPr>
          <w:trHeight w:val="636"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D.诚信守法的市场环境</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D09.下辖县市区政府被列为失信被执行人</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市人民法院</w:t>
            </w:r>
          </w:p>
        </w:tc>
      </w:tr>
      <w:tr>
        <w:tblPrEx>
          <w:tblLayout w:type="fixed"/>
          <w:tblCellMar>
            <w:top w:w="0" w:type="dxa"/>
            <w:left w:w="0" w:type="dxa"/>
            <w:bottom w:w="0" w:type="dxa"/>
            <w:right w:w="0" w:type="dxa"/>
          </w:tblCellMar>
        </w:tblPrEx>
        <w:trPr>
          <w:trHeight w:val="815"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D10.发生影响恶劣的侵犯知识产权事件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市市场监督管理局、市公安局</w:t>
            </w:r>
          </w:p>
        </w:tc>
      </w:tr>
      <w:tr>
        <w:tblPrEx>
          <w:tblLayout w:type="fixed"/>
          <w:tblCellMar>
            <w:top w:w="0" w:type="dxa"/>
            <w:left w:w="0" w:type="dxa"/>
            <w:bottom w:w="0" w:type="dxa"/>
            <w:right w:w="0" w:type="dxa"/>
          </w:tblCellMar>
        </w:tblPrEx>
        <w:trPr>
          <w:trHeight w:val="1001"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D11.存在集中性、区域性的制造、销售假冒伪劣产商品的窝点或市场</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市市场监督管理局、市公安局</w:t>
            </w:r>
          </w:p>
        </w:tc>
      </w:tr>
      <w:tr>
        <w:tblPrEx>
          <w:tblLayout w:type="fixed"/>
          <w:tblCellMar>
            <w:top w:w="0" w:type="dxa"/>
            <w:left w:w="0" w:type="dxa"/>
            <w:bottom w:w="0" w:type="dxa"/>
            <w:right w:w="0" w:type="dxa"/>
          </w:tblCellMar>
        </w:tblPrEx>
        <w:trPr>
          <w:trHeight w:val="1001"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D12.存在集中性、区域性、普遍性从事非法金融活动单位和人员的市场</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市市场监督管理局、市公安局</w:t>
            </w:r>
          </w:p>
        </w:tc>
      </w:tr>
      <w:tr>
        <w:tblPrEx>
          <w:tblLayout w:type="fixed"/>
          <w:tblCellMar>
            <w:top w:w="0" w:type="dxa"/>
            <w:left w:w="0" w:type="dxa"/>
            <w:bottom w:w="0" w:type="dxa"/>
            <w:right w:w="0" w:type="dxa"/>
          </w:tblCellMar>
        </w:tblPrEx>
        <w:trPr>
          <w:trHeight w:val="1001"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D13.发生重大走私贩私案件或存在窝藏和集中销售走私物品的窝点和市场</w:t>
            </w:r>
          </w:p>
        </w:tc>
        <w:tc>
          <w:tcPr>
            <w:tcW w:w="58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市市场监督管理局、市公安局</w:t>
            </w:r>
          </w:p>
        </w:tc>
      </w:tr>
      <w:tr>
        <w:tblPrEx>
          <w:tblLayout w:type="fixed"/>
          <w:tblCellMar>
            <w:top w:w="0" w:type="dxa"/>
            <w:left w:w="0" w:type="dxa"/>
            <w:bottom w:w="0" w:type="dxa"/>
            <w:right w:w="0" w:type="dxa"/>
          </w:tblCellMar>
        </w:tblPrEx>
        <w:trPr>
          <w:trHeight w:val="916"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E.健康向上的人文环境</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E14.因党委政府处置不当，发生严重影响民族团结的事件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全国文明城市（区）停止资格1年。提名城市（区）测评前12个月发生的，当年测评成绩罚3分。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市公安局、市民委</w:t>
            </w:r>
          </w:p>
        </w:tc>
      </w:tr>
      <w:tr>
        <w:tblPrEx>
          <w:tblLayout w:type="fixed"/>
          <w:tblCellMar>
            <w:top w:w="0" w:type="dxa"/>
            <w:left w:w="0" w:type="dxa"/>
            <w:bottom w:w="0" w:type="dxa"/>
            <w:right w:w="0" w:type="dxa"/>
          </w:tblCellMar>
        </w:tblPrEx>
        <w:trPr>
          <w:trHeight w:val="972"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E15.发生重大文物违法案件、文物建筑火灾事故、盗窃盗掘文物案件和不可移动文物大规模消失情况</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市文化旅游和广播电视局</w:t>
            </w:r>
          </w:p>
        </w:tc>
      </w:tr>
      <w:tr>
        <w:tblPrEx>
          <w:tblLayout w:type="fixed"/>
          <w:tblCellMar>
            <w:top w:w="0" w:type="dxa"/>
            <w:left w:w="0" w:type="dxa"/>
            <w:bottom w:w="0" w:type="dxa"/>
            <w:right w:w="0" w:type="dxa"/>
          </w:tblCellMar>
        </w:tblPrEx>
        <w:trPr>
          <w:trHeight w:val="1082"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F.促进青少年健康成长的社会文化环境</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F16.全国未成年人思想道德建设工作测评三年加权平均成绩低于85分</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提名城市（区）取消参评资格。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市文明办、市教育（体育）局</w:t>
            </w:r>
          </w:p>
        </w:tc>
      </w:tr>
      <w:tr>
        <w:tblPrEx>
          <w:tblLayout w:type="fixed"/>
          <w:tblCellMar>
            <w:top w:w="0" w:type="dxa"/>
            <w:left w:w="0" w:type="dxa"/>
            <w:bottom w:w="0" w:type="dxa"/>
            <w:right w:w="0" w:type="dxa"/>
          </w:tblCellMar>
        </w:tblPrEx>
        <w:trPr>
          <w:trHeight w:val="930"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G.安全稳定的社会环境</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G17.发生有全国影响的重大安全事故</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全国文明城市（区）停止资格1年。提名城市（区）年度测评前12个月发生的，当年测评成绩罚3分；申报参评前12个月发生的，取消参评资格。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市应急管理局、市公安局、市消防局</w:t>
            </w:r>
          </w:p>
        </w:tc>
      </w:tr>
      <w:tr>
        <w:tblPrEx>
          <w:tblLayout w:type="fixed"/>
          <w:tblCellMar>
            <w:top w:w="0" w:type="dxa"/>
            <w:left w:w="0" w:type="dxa"/>
            <w:bottom w:w="0" w:type="dxa"/>
            <w:right w:w="0" w:type="dxa"/>
          </w:tblCellMar>
        </w:tblPrEx>
        <w:trPr>
          <w:trHeight w:val="930"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G18.发生有全国影响的重大农产品食品药品安全事故</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全国文明城市（区）停止资格1年。提名城市（区）年度测评前12个月发生的，当年测评成绩罚3分；申报参评前12个月发生的，取消参评资格。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市市场监督管理局、市公安局</w:t>
            </w:r>
          </w:p>
        </w:tc>
      </w:tr>
      <w:tr>
        <w:tblPrEx>
          <w:tblLayout w:type="fixed"/>
          <w:tblCellMar>
            <w:top w:w="0" w:type="dxa"/>
            <w:left w:w="0" w:type="dxa"/>
            <w:bottom w:w="0" w:type="dxa"/>
            <w:right w:w="0" w:type="dxa"/>
          </w:tblCellMar>
        </w:tblPrEx>
        <w:trPr>
          <w:trHeight w:val="723"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G19.发生危害国家安全和社会政治稳定的重大事件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全国文明城市（区）停止资格1年。提名城市（区）年度测评前12个月发生的，当年测评成绩罚3分；申报参评前12个月发生的，取消参评资格。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市公安局、市国家安全局</w:t>
            </w:r>
          </w:p>
        </w:tc>
      </w:tr>
      <w:tr>
        <w:tblPrEx>
          <w:tblLayout w:type="fixed"/>
          <w:tblCellMar>
            <w:top w:w="0" w:type="dxa"/>
            <w:left w:w="0" w:type="dxa"/>
            <w:bottom w:w="0" w:type="dxa"/>
            <w:right w:w="0" w:type="dxa"/>
          </w:tblCellMar>
        </w:tblPrEx>
        <w:trPr>
          <w:trHeight w:val="723"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G20.发生影响恶劣或大面积的涉黄涉赌案件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全国文明城市（区）停止资格1年。提名城市（区）年度测评前12个月发生的，当年测评成绩罚3分；申报参评前12个月发生的，取消参评资格。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市公安局</w:t>
            </w:r>
          </w:p>
        </w:tc>
      </w:tr>
      <w:tr>
        <w:tblPrEx>
          <w:tblLayout w:type="fixed"/>
          <w:tblCellMar>
            <w:top w:w="0" w:type="dxa"/>
            <w:left w:w="0" w:type="dxa"/>
            <w:bottom w:w="0" w:type="dxa"/>
            <w:right w:w="0" w:type="dxa"/>
          </w:tblCellMar>
        </w:tblPrEx>
        <w:trPr>
          <w:trHeight w:val="1216"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G21.被纳入国家禁毒委员会重点整治地区，或下辖县市区被纳入国家禁毒委员会挂牌整治地区，或下辖3个以上（含3个）县市区被纳入国家禁毒委员会重点整治名单</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全国文明城市（区）停止资格1年。提名城市（区）参加年度测评的，当年测评成绩罚3分；申报参评的，取消参评资格。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市公安局</w:t>
            </w:r>
          </w:p>
        </w:tc>
      </w:tr>
      <w:tr>
        <w:tblPrEx>
          <w:tblLayout w:type="fixed"/>
          <w:tblCellMar>
            <w:top w:w="0" w:type="dxa"/>
            <w:left w:w="0" w:type="dxa"/>
            <w:bottom w:w="0" w:type="dxa"/>
            <w:right w:w="0" w:type="dxa"/>
          </w:tblCellMar>
        </w:tblPrEx>
        <w:trPr>
          <w:trHeight w:val="633"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G22.下辖1—2个县市区被纳入国家禁毒委员会通报警示地区或重点关注地区</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市公安局</w:t>
            </w:r>
          </w:p>
        </w:tc>
      </w:tr>
      <w:tr>
        <w:tblPrEx>
          <w:tblLayout w:type="fixed"/>
          <w:tblCellMar>
            <w:top w:w="0" w:type="dxa"/>
            <w:left w:w="0" w:type="dxa"/>
            <w:bottom w:w="0" w:type="dxa"/>
            <w:right w:w="0" w:type="dxa"/>
          </w:tblCellMar>
        </w:tblPrEx>
        <w:trPr>
          <w:trHeight w:val="483"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G23.发生负面影响较大的群体性事件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市应急办、市信访局、市维稳办、市公安局</w:t>
            </w:r>
          </w:p>
        </w:tc>
      </w:tr>
      <w:tr>
        <w:tblPrEx>
          <w:tblLayout w:type="fixed"/>
          <w:tblCellMar>
            <w:top w:w="0" w:type="dxa"/>
            <w:left w:w="0" w:type="dxa"/>
            <w:bottom w:w="0" w:type="dxa"/>
            <w:right w:w="0" w:type="dxa"/>
          </w:tblCellMar>
        </w:tblPrEx>
        <w:trPr>
          <w:trHeight w:val="265"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G24.发生影响恶劣的非法传销案件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市公安局</w:t>
            </w:r>
          </w:p>
        </w:tc>
      </w:tr>
      <w:tr>
        <w:tblPrEx>
          <w:tblLayout w:type="fixed"/>
          <w:tblCellMar>
            <w:top w:w="0" w:type="dxa"/>
            <w:left w:w="0" w:type="dxa"/>
            <w:bottom w:w="0" w:type="dxa"/>
            <w:right w:w="0" w:type="dxa"/>
          </w:tblCellMar>
        </w:tblPrEx>
        <w:trPr>
          <w:trHeight w:val="496"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G25.发生影响恶劣的网络犯罪或存在集中性、区域性网络犯罪窝点</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市公安局</w:t>
            </w:r>
          </w:p>
        </w:tc>
      </w:tr>
      <w:tr>
        <w:tblPrEx>
          <w:tblLayout w:type="fixed"/>
          <w:tblCellMar>
            <w:top w:w="0" w:type="dxa"/>
            <w:left w:w="0" w:type="dxa"/>
            <w:bottom w:w="0" w:type="dxa"/>
            <w:right w:w="0" w:type="dxa"/>
          </w:tblCellMar>
        </w:tblPrEx>
        <w:trPr>
          <w:trHeight w:val="843"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H.有利于可持续发展的生态环境</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H26.发生重大、特大环境事件</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全国文明城市（区）停止资格1年。提名城市（区）年度测评前12个月发生的，当年测评成绩罚3分；申报参评前12个月发生的，取消参评资格。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428"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H27.省级环境空气质量年度考核未达标</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554"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H28.省级《水污染防治行动计划》年度考核未达标</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测评前12个月发生的，当年测评成绩罚2分。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市生态环境局</w:t>
            </w:r>
          </w:p>
        </w:tc>
      </w:tr>
      <w:tr>
        <w:tblPrEx>
          <w:tblLayout w:type="fixed"/>
          <w:tblCellMar>
            <w:top w:w="0" w:type="dxa"/>
            <w:left w:w="0" w:type="dxa"/>
            <w:bottom w:w="0" w:type="dxa"/>
            <w:right w:w="0" w:type="dxa"/>
          </w:tblCellMar>
        </w:tblPrEx>
        <w:trPr>
          <w:trHeight w:val="899" w:hRule="atLeast"/>
        </w:trPr>
        <w:tc>
          <w:tcPr>
            <w:tcW w:w="120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rPr>
            </w:pPr>
          </w:p>
          <w:p>
            <w:pPr>
              <w:widowControl/>
              <w:jc w:val="left"/>
              <w:textAlignment w:val="center"/>
              <w:rPr>
                <w:rFonts w:hint="eastAsia" w:ascii="宋体" w:hAnsi="宋体" w:eastAsia="宋体" w:cs="宋体"/>
                <w:color w:val="000000"/>
                <w:kern w:val="0"/>
                <w:szCs w:val="21"/>
              </w:rPr>
            </w:pPr>
          </w:p>
          <w:p>
            <w:pPr>
              <w:widowControl/>
              <w:jc w:val="left"/>
              <w:textAlignment w:val="center"/>
              <w:rPr>
                <w:rFonts w:hint="eastAsia" w:ascii="宋体" w:hAnsi="宋体" w:eastAsia="宋体" w:cs="宋体"/>
                <w:color w:val="000000"/>
                <w:kern w:val="0"/>
                <w:szCs w:val="21"/>
              </w:rPr>
            </w:pP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I.长效常态的创建工作机制</w:t>
            </w:r>
          </w:p>
        </w:tc>
        <w:tc>
          <w:tcPr>
            <w:tcW w:w="40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I29.在中央文明办组织的测评暗访中，市民对创建工作满意率低于75%</w:t>
            </w:r>
          </w:p>
        </w:tc>
        <w:tc>
          <w:tcPr>
            <w:tcW w:w="587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全国文明城市（区）停止资格1年。提名城市（区）年度测评时发生的，取消提名城市（区）资格；综合测评时发生的，取消参评资格。</w:t>
            </w:r>
          </w:p>
        </w:tc>
        <w:tc>
          <w:tcPr>
            <w:tcW w:w="29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双塔区、龙城区</w:t>
            </w:r>
          </w:p>
        </w:tc>
      </w:tr>
      <w:tr>
        <w:tblPrEx>
          <w:tblLayout w:type="fixed"/>
          <w:tblCellMar>
            <w:top w:w="0" w:type="dxa"/>
            <w:left w:w="0" w:type="dxa"/>
            <w:bottom w:w="0" w:type="dxa"/>
            <w:right w:w="0" w:type="dxa"/>
          </w:tblCellMar>
        </w:tblPrEx>
        <w:trPr>
          <w:trHeight w:val="932" w:hRule="atLeast"/>
        </w:trPr>
        <w:tc>
          <w:tcPr>
            <w:tcW w:w="120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I30.在中央文明办组织的测评暗访中，存在隐瞒事实、弄虚作假问题</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全国文明城市（区）停止资格1年。提名城市（区）年度测评时发生的，取消提名城市（区）资格；综合测评时发生的，取消参评资格。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463" w:hRule="atLeast"/>
        </w:trPr>
        <w:tc>
          <w:tcPr>
            <w:tcW w:w="120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I31.在中央文明办组织的测评暗访中，脏乱差问题严重</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全国文明城市（区）停止资格1年。提名城市（区）年度测评时发生的，取消提名城市（区）资格；综合测评时发生的，取消参评资格。</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市综合执法局、市文明办</w:t>
            </w:r>
          </w:p>
        </w:tc>
      </w:tr>
      <w:tr>
        <w:tblPrEx>
          <w:tblLayout w:type="fixed"/>
          <w:tblCellMar>
            <w:top w:w="0" w:type="dxa"/>
            <w:left w:w="0" w:type="dxa"/>
            <w:bottom w:w="0" w:type="dxa"/>
            <w:right w:w="0" w:type="dxa"/>
          </w:tblCellMar>
        </w:tblPrEx>
        <w:trPr>
          <w:trHeight w:val="951" w:hRule="atLeast"/>
        </w:trPr>
        <w:tc>
          <w:tcPr>
            <w:tcW w:w="1207"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I32.在中央文明办组织的测评暗访中，干扰</w:t>
            </w:r>
          </w:p>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其他城市（区）测评工作</w:t>
            </w:r>
          </w:p>
        </w:tc>
        <w:tc>
          <w:tcPr>
            <w:tcW w:w="587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当年测评成绩罚3分。</w:t>
            </w:r>
          </w:p>
        </w:tc>
        <w:tc>
          <w:tcPr>
            <w:tcW w:w="291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1059" w:hRule="atLeast"/>
        </w:trPr>
        <w:tc>
          <w:tcPr>
            <w:tcW w:w="120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I33.搞“运动式”、“一阵风”创建，干扰群众正常生产生活</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当年测评成绩罚5分。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944"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I.长效常态的创建工作机制</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I34.搞“迎检突击”，跟踪测评人员，干扰测评工作，引发负面社会舆论</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当年测评成绩罚5分。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944"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I35.野蛮暴力执法，严重侵犯群众合法权益</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当年测评成绩罚5分。</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市综合执法局、市文明办</w:t>
            </w:r>
          </w:p>
        </w:tc>
      </w:tr>
      <w:tr>
        <w:tblPrEx>
          <w:tblLayout w:type="fixed"/>
          <w:tblCellMar>
            <w:top w:w="0" w:type="dxa"/>
            <w:left w:w="0" w:type="dxa"/>
            <w:bottom w:w="0" w:type="dxa"/>
            <w:right w:w="0" w:type="dxa"/>
          </w:tblCellMar>
        </w:tblPrEx>
        <w:trPr>
          <w:trHeight w:val="944"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I36.70分≤测评成绩＜80分</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全国文明城市（区）通报批评。</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944"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I37.60分≤测评成绩＜70分</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全国文明城市（区）停止资格1年。</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944"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I38.测评成绩＜60分</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全国文明城市（区）取消荣誉称号。</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944"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I39.在中央文明办组织的测评中，连续两年年度测评成绩在本城市（区）组别中排名靠后或三年测评加权平均成绩低于75分</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提名城市（区）取消提名资格，且不得推荐为下一轮创建周期提名城市（区）。</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r>
        <w:tblPrEx>
          <w:tblLayout w:type="fixed"/>
          <w:tblCellMar>
            <w:top w:w="0" w:type="dxa"/>
            <w:left w:w="0" w:type="dxa"/>
            <w:bottom w:w="0" w:type="dxa"/>
            <w:right w:w="0" w:type="dxa"/>
          </w:tblCellMar>
        </w:tblPrEx>
        <w:trPr>
          <w:trHeight w:val="1233"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I40.在停止全国文明城市（区）资格期间，创建工作仍无明显起色，社会舆论批评较为集中，群众意见较大，或再次发生需停止全国文明城市（区）资格的重大问题</w:t>
            </w:r>
          </w:p>
        </w:tc>
        <w:tc>
          <w:tcPr>
            <w:tcW w:w="5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全国文明城市（区）取消荣誉称号。</w:t>
            </w:r>
          </w:p>
        </w:tc>
        <w:tc>
          <w:tcPr>
            <w:tcW w:w="2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Theme="minorEastAsia" w:hAnsiTheme="minorEastAsia" w:cstheme="minorEastAsia"/>
                <w:kern w:val="0"/>
                <w:szCs w:val="21"/>
              </w:rPr>
              <w:t>市文明办</w:t>
            </w:r>
          </w:p>
        </w:tc>
      </w:tr>
    </w:tbl>
    <w:p>
      <w:pPr>
        <w:spacing w:line="560" w:lineRule="exact"/>
        <w:jc w:val="left"/>
        <w:rPr>
          <w:rFonts w:hint="eastAsia"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rPr>
          <w:rFonts w:ascii="方正小标宋简体" w:hAnsi="方正小标宋简体" w:eastAsia="方正小标宋简体" w:cs="方正小标宋简体"/>
          <w:sz w:val="28"/>
          <w:szCs w:val="28"/>
        </w:rPr>
      </w:pP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朝阳市2019年度未成年人</w:t>
      </w:r>
    </w:p>
    <w:p>
      <w:pPr>
        <w:jc w:val="center"/>
        <w:rPr>
          <w:rFonts w:ascii="方正小标宋简体" w:hAnsi="方正小标宋简体" w:eastAsia="方正小标宋简体" w:cs="方正小标宋简体"/>
          <w:sz w:val="72"/>
          <w:szCs w:val="72"/>
        </w:rPr>
        <w:sectPr>
          <w:footerReference r:id="rId4" w:type="default"/>
          <w:pgSz w:w="16838" w:h="11906" w:orient="landscape"/>
          <w:pgMar w:top="1134" w:right="1440" w:bottom="1134" w:left="1440" w:header="851" w:footer="992" w:gutter="0"/>
          <w:cols w:space="720" w:num="1"/>
          <w:docGrid w:type="lines" w:linePitch="312" w:charSpace="0"/>
        </w:sectPr>
      </w:pPr>
      <w:r>
        <w:rPr>
          <w:rFonts w:hint="eastAsia" w:ascii="方正小标宋简体" w:hAnsi="方正小标宋简体" w:eastAsia="方正小标宋简体" w:cs="方正小标宋简体"/>
          <w:sz w:val="72"/>
          <w:szCs w:val="72"/>
        </w:rPr>
        <w:t>思想道德建设工作任务分解表</w:t>
      </w:r>
    </w:p>
    <w:p>
      <w:pPr>
        <w:spacing w:line="560" w:lineRule="exact"/>
        <w:jc w:val="center"/>
        <w:rPr>
          <w:rFonts w:ascii="华文中宋" w:eastAsia="华文中宋" w:cs="Times New Roman"/>
          <w:b/>
          <w:bCs/>
          <w:sz w:val="44"/>
          <w:szCs w:val="44"/>
        </w:rPr>
      </w:pPr>
      <w:r>
        <w:rPr>
          <w:rFonts w:hint="eastAsia" w:ascii="华文中宋" w:eastAsia="华文中宋"/>
          <w:b/>
          <w:bCs/>
          <w:sz w:val="44"/>
          <w:szCs w:val="44"/>
        </w:rPr>
        <w:t>未成年人思想道德建设工作测评材料网上申报内容</w:t>
      </w:r>
    </w:p>
    <w:p>
      <w:pPr>
        <w:spacing w:line="560" w:lineRule="exact"/>
        <w:jc w:val="center"/>
        <w:rPr>
          <w:rFonts w:ascii="楷体_GB2312" w:eastAsia="楷体_GB2312"/>
          <w:sz w:val="24"/>
        </w:rPr>
      </w:pPr>
      <w:r>
        <w:rPr>
          <w:rFonts w:hint="eastAsia" w:ascii="楷体_GB2312" w:eastAsia="楷体_GB2312"/>
          <w:sz w:val="24"/>
        </w:rPr>
        <w:t>（最终项目内容以网上申报系统发布为准）</w:t>
      </w:r>
    </w:p>
    <w:p>
      <w:pPr>
        <w:spacing w:line="560" w:lineRule="exact"/>
        <w:ind w:firstLine="480" w:firstLineChars="200"/>
        <w:rPr>
          <w:rFonts w:ascii="楷体_GB2312" w:eastAsia="楷体_GB2312" w:cs="楷体_GB2312"/>
          <w:sz w:val="24"/>
        </w:rPr>
      </w:pPr>
      <w:r>
        <w:rPr>
          <w:rFonts w:hint="eastAsia" w:ascii="楷体_GB2312" w:eastAsia="楷体_GB2312" w:cs="楷体_GB2312"/>
          <w:sz w:val="24"/>
        </w:rPr>
        <w:t>1.中央文明办开设“网上申报系统”，测评前将网址、用户名及密码发给参评城市（区）。《全国未成年人思想道德建设工作测评体系操作手册》规定的需要进行网上申报的指标均由参评城市（区）通过网上报送。</w:t>
      </w:r>
    </w:p>
    <w:p>
      <w:pPr>
        <w:spacing w:line="560" w:lineRule="exact"/>
        <w:ind w:firstLine="480" w:firstLineChars="200"/>
        <w:rPr>
          <w:rFonts w:ascii="楷体_GB2312" w:eastAsia="楷体_GB2312" w:cs="楷体_GB2312"/>
          <w:sz w:val="24"/>
        </w:rPr>
      </w:pPr>
      <w:r>
        <w:rPr>
          <w:rFonts w:hint="eastAsia" w:ascii="楷体_GB2312" w:eastAsia="楷体_GB2312" w:cs="楷体_GB2312"/>
          <w:sz w:val="24"/>
        </w:rPr>
        <w:t>2.材料时限为测评当年，截止到测评开始的1个月前。如10月测评，材料时限截止到当年8月，同时，根据实际情况，材料时限可以适当前溯，以能说明工作情况为宜。如当年的材料不能说明情况，必要时可以采集之前的文件或材料。</w:t>
      </w:r>
    </w:p>
    <w:p>
      <w:pPr>
        <w:spacing w:line="560" w:lineRule="exact"/>
        <w:ind w:firstLine="480" w:firstLineChars="200"/>
        <w:rPr>
          <w:rFonts w:ascii="楷体_GB2312" w:eastAsia="楷体_GB2312" w:cs="楷体_GB2312"/>
          <w:sz w:val="24"/>
        </w:rPr>
      </w:pPr>
      <w:r>
        <w:rPr>
          <w:rFonts w:hint="eastAsia" w:ascii="楷体_GB2312" w:eastAsia="楷体_GB2312" w:cs="楷体_GB2312"/>
          <w:sz w:val="24"/>
        </w:rPr>
        <w:t>3.材料格式分四种：规范文件、说明报告、实景图片、统计表格。要求上传规范文件的，将文件红头页或盖章页制作成图片（单个图片文件控制在2MB以内）上传，同时上传该文件的电子版（全文传送），也可以将全文制作成JPG或PDF格式上传。说明报告按要求写出情况说明，字数控制在800字以内，以WORD、WPS或永中文件形式上传电子版即可。实景图片要求提供现场照片、样报图片或电脑、电视截屏，按测评要求上传一定数量（单个图片文件控制在2MB以内）。统计表格由各地从“网上申报系统”下载模板进行填写，加盖市级相关主管部门公章，制作成图片上传。</w:t>
      </w:r>
    </w:p>
    <w:p>
      <w:pPr>
        <w:spacing w:line="560" w:lineRule="exact"/>
        <w:ind w:firstLine="480" w:firstLineChars="200"/>
        <w:rPr>
          <w:rFonts w:ascii="楷体_GB2312" w:eastAsia="楷体_GB2312" w:cs="楷体_GB2312"/>
          <w:sz w:val="24"/>
        </w:rPr>
      </w:pPr>
      <w:r>
        <w:rPr>
          <w:rFonts w:hint="eastAsia" w:ascii="楷体_GB2312" w:eastAsia="楷体_GB2312" w:cs="楷体_GB2312"/>
          <w:sz w:val="24"/>
        </w:rPr>
        <w:t>4.评分方法采用“状态描述法”，以A、B、C、C#进行评价。A为满分，B为该项得分的66%，C为该项得分的33%，C#为0分。</w:t>
      </w:r>
    </w:p>
    <w:p>
      <w:pPr>
        <w:spacing w:line="560" w:lineRule="exact"/>
        <w:rPr>
          <w:rFonts w:hint="eastAsia" w:ascii="楷体_GB2312" w:eastAsia="楷体_GB2312" w:cs="楷体_GB2312"/>
          <w:sz w:val="30"/>
          <w:szCs w:val="30"/>
        </w:rPr>
      </w:pPr>
    </w:p>
    <w:p>
      <w:pPr>
        <w:spacing w:line="560" w:lineRule="exact"/>
        <w:rPr>
          <w:rFonts w:ascii="楷体_GB2312" w:eastAsia="楷体_GB2312" w:cs="楷体_GB2312"/>
          <w:sz w:val="30"/>
          <w:szCs w:val="30"/>
        </w:rPr>
      </w:pPr>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402"/>
        <w:gridCol w:w="58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测评项目</w:t>
            </w:r>
          </w:p>
        </w:tc>
        <w:tc>
          <w:tcPr>
            <w:tcW w:w="3402"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测评标准</w:t>
            </w:r>
          </w:p>
        </w:tc>
        <w:tc>
          <w:tcPr>
            <w:tcW w:w="58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网上申报具体要求</w:t>
            </w:r>
          </w:p>
        </w:tc>
        <w:tc>
          <w:tcPr>
            <w:tcW w:w="35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Times New Roman"/>
                <w:b/>
                <w:bCs/>
                <w:sz w:val="24"/>
                <w:szCs w:val="32"/>
              </w:rPr>
              <w:t>1.领导体制和工作机制</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1</w:t>
            </w:r>
            <w:r>
              <w:rPr>
                <w:rFonts w:hint="eastAsia" w:ascii="宋体" w:hAnsi="Times New Roman" w:cs="宋体"/>
                <w:szCs w:val="21"/>
              </w:rPr>
              <w:t>）召开会议进行安排部署，制定下发专门的工作方案或责任分工</w:t>
            </w:r>
            <w:r>
              <w:rPr>
                <w:rFonts w:ascii="宋体" w:hAnsi="Times New Roman" w:cs="宋体"/>
                <w:szCs w:val="21"/>
                <w:vertAlign w:val="superscript"/>
              </w:rPr>
              <w:footnoteReference w:id="0"/>
            </w:r>
            <w:r>
              <w:rPr>
                <w:rFonts w:hint="eastAsia" w:ascii="宋体" w:hAnsi="Times New Roman" w:cs="宋体"/>
                <w:szCs w:val="21"/>
              </w:rPr>
              <w:t>。</w:t>
            </w: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cs="Times New Roman"/>
                <w:szCs w:val="21"/>
              </w:rPr>
            </w:pPr>
            <w:r>
              <w:rPr>
                <w:rFonts w:hint="eastAsia" w:ascii="宋体" w:hAnsi="Times New Roman" w:cs="宋体"/>
                <w:szCs w:val="21"/>
              </w:rPr>
              <w:t>①围绕贯彻落实中央文明</w:t>
            </w:r>
            <w:r>
              <w:rPr>
                <w:rFonts w:hint="eastAsia" w:ascii="宋体" w:hAnsi="Times New Roman"/>
                <w:szCs w:val="21"/>
              </w:rPr>
              <w:t>委工作安排，召开会议进行研究部署，上传相关的会议通知（规范文件）、领导讲话（规范文件）等材料。</w:t>
            </w:r>
          </w:p>
          <w:p>
            <w:pPr>
              <w:rPr>
                <w:rFonts w:ascii="Times New Roman" w:hAnsi="Times New Roman" w:eastAsia="宋体" w:cs="Times New Roman"/>
                <w:szCs w:val="21"/>
              </w:rPr>
            </w:pPr>
            <w:r>
              <w:rPr>
                <w:rFonts w:hint="eastAsia" w:ascii="楷体_GB2312" w:hAnsi="Times New Roman" w:eastAsia="楷体_GB2312"/>
                <w:szCs w:val="21"/>
              </w:rPr>
              <w:t>注：会议通知文件可以是公函、传真、电报</w:t>
            </w:r>
            <w:r>
              <w:rPr>
                <w:rFonts w:hint="eastAsia" w:ascii="宋体" w:hAnsi="Times New Roman"/>
                <w:szCs w:val="21"/>
              </w:rPr>
              <w:t>。</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33"/>
              <w:jc w:val="center"/>
              <w:rPr>
                <w:szCs w:val="21"/>
              </w:rPr>
            </w:pPr>
            <w:r>
              <w:rPr>
                <w:rFonts w:hint="eastAsia"/>
                <w:szCs w:val="21"/>
              </w:rPr>
              <w:t>市文明办、各县（市）区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②上传落实未成年人思想道德建设工作的具体方案或任务分工（规范文件）。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2）</w:t>
            </w:r>
            <w:r>
              <w:rPr>
                <w:rFonts w:hint="eastAsia" w:ascii="宋体" w:hAnsi="Times New Roman" w:cs="宋体"/>
                <w:szCs w:val="21"/>
              </w:rPr>
              <w:t>积极发挥社区在未成年人思想道德建设中的作用，健全完善学校、家庭、社会“三结合”教育网络；</w:t>
            </w: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上传本市（区）发挥社区作用，建立健全学校、家庭、社会“三结合”教育网络，形成未成年人思想道德建设工作合力的情况（说明报告）。</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宋体"/>
                <w:szCs w:val="21"/>
              </w:rPr>
              <w:t>市文明办、市教育局、团市委、市妇联、</w:t>
            </w:r>
            <w:r>
              <w:rPr>
                <w:rFonts w:hint="eastAsia" w:ascii="宋体" w:hAnsi="Times New Roman"/>
                <w:szCs w:val="21"/>
              </w:rPr>
              <w:t>市关工委</w:t>
            </w:r>
            <w:r>
              <w:rPr>
                <w:rFonts w:hint="eastAsia" w:ascii="宋体" w:hAnsi="宋体"/>
                <w:szCs w:val="21"/>
              </w:rPr>
              <w:t>，</w:t>
            </w:r>
            <w:r>
              <w:rPr>
                <w:rFonts w:hint="eastAsia"/>
                <w:szCs w:val="21"/>
              </w:rPr>
              <w:t>各</w:t>
            </w:r>
            <w:r>
              <w:rPr>
                <w:rFonts w:hint="eastAsia" w:ascii="宋体" w:hAnsi="宋体"/>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3）本市（区）教育、民政、文化、团委、妇联、残联、关工委等部门有常态化工作品牌或经验。</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上传说明本市（区）教育、民政、文化、体育、团委、妇联、残联、关工委等部门在加强和改进未成年人思想道德建设工作方面创造的典型经验、成功做法的材料（说明报告）。</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
              </w:numPr>
              <w:spacing w:line="400" w:lineRule="exact"/>
              <w:ind w:left="33"/>
              <w:jc w:val="center"/>
              <w:rPr>
                <w:sz w:val="24"/>
                <w:szCs w:val="22"/>
              </w:rPr>
            </w:pPr>
            <w:r>
              <w:rPr>
                <w:rFonts w:hint="eastAsia" w:ascii="宋体" w:hAnsi="宋体" w:cs="宋体"/>
                <w:szCs w:val="21"/>
              </w:rPr>
              <w:t>市</w:t>
            </w:r>
            <w:r>
              <w:rPr>
                <w:rFonts w:hint="eastAsia" w:ascii="宋体"/>
                <w:szCs w:val="21"/>
              </w:rPr>
              <w:t>教育局、市民政局、市文化旅游和广播电视局、团市委、市妇联、市残联、市关工委、各县市区</w:t>
            </w:r>
          </w:p>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②上传报刊、电视、网络等媒体对本市（区）教育、民政、文化、体育、团委、妇联、残联、关工委等部门在未成年人思想道德建设工作方面创造的工作品牌或经验所作宣传报道的图片（每个部门经验上传1种媒体报道的图片或截图即可，图片总量8张）。</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4）本市（区）范围内每年有1至2次未成年人思想道德建设工作检查考评。</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上传本市（区）实施未成年人思想道德建设工作检查考评的工作安排，如方案或通知等（规范文件）。</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szCs w:val="21"/>
              </w:rPr>
              <w:t>市文明办、各县（市）区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②上传说明本市（区）开展未成年人思想道德建设工作检查考评的情况，包括时间、内容及结果等情况的材料（说明报告）。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r>
    </w:tbl>
    <w:p>
      <w:pPr>
        <w:rPr>
          <w:rFonts w:ascii="Times New Roman" w:hAnsi="Times New Roman" w:eastAsia="宋体" w:cs="Times New Roman"/>
          <w:szCs w:val="20"/>
        </w:rPr>
      </w:pPr>
    </w:p>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402"/>
        <w:gridCol w:w="58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测评项目</w:t>
            </w:r>
          </w:p>
        </w:tc>
        <w:tc>
          <w:tcPr>
            <w:tcW w:w="3402"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测评标准</w:t>
            </w:r>
          </w:p>
        </w:tc>
        <w:tc>
          <w:tcPr>
            <w:tcW w:w="58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网上申报具体要求</w:t>
            </w:r>
          </w:p>
        </w:tc>
        <w:tc>
          <w:tcPr>
            <w:tcW w:w="35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Times New Roman"/>
                <w:b/>
                <w:bCs/>
                <w:sz w:val="24"/>
              </w:rPr>
              <w:t>2.思想道德教育实践活动</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2）</w:t>
            </w:r>
            <w:r>
              <w:rPr>
                <w:rFonts w:hint="eastAsia" w:ascii="宋体" w:hAnsi="Times New Roman" w:cs="宋体"/>
                <w:szCs w:val="21"/>
              </w:rPr>
              <w:t>广泛开展“扣好人生第一粒扣子”主题教育实践活动</w:t>
            </w:r>
            <w:r>
              <w:rPr>
                <w:rFonts w:ascii="宋体" w:hAnsi="Times New Roman" w:cs="宋体"/>
                <w:szCs w:val="21"/>
                <w:vertAlign w:val="superscript"/>
              </w:rPr>
              <w:footnoteReference w:id="1"/>
            </w:r>
            <w:r>
              <w:rPr>
                <w:rFonts w:hint="eastAsia" w:ascii="宋体" w:hAnsi="Times New Roman"/>
                <w:szCs w:val="21"/>
              </w:rPr>
              <w:t>。</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w:t>
            </w:r>
            <w:r>
              <w:rPr>
                <w:rFonts w:hint="eastAsia" w:ascii="宋体" w:hAnsi="Times New Roman" w:cs="宋体"/>
                <w:szCs w:val="21"/>
              </w:rPr>
              <w:t>开展“扣好人生第一粒扣子”主题教育实践活动的工作安排，如方案或通知等</w:t>
            </w:r>
            <w:r>
              <w:rPr>
                <w:rFonts w:hint="eastAsia" w:ascii="宋体" w:hAnsi="Times New Roman"/>
                <w:szCs w:val="21"/>
              </w:rPr>
              <w:t>（规范文件）</w:t>
            </w:r>
            <w:r>
              <w:rPr>
                <w:rFonts w:hint="eastAsia" w:ascii="宋体" w:hAnsi="Times New Roman" w:cs="宋体"/>
                <w:szCs w:val="21"/>
              </w:rPr>
              <w:t>。</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33"/>
              <w:jc w:val="center"/>
              <w:rPr>
                <w:szCs w:val="21"/>
              </w:rPr>
            </w:pPr>
            <w:r>
              <w:rPr>
                <w:rFonts w:hint="eastAsia" w:ascii="宋体" w:hAnsi="宋体"/>
                <w:szCs w:val="21"/>
              </w:rPr>
              <w:t>市文明办、市教育局，</w:t>
            </w:r>
            <w:r>
              <w:rPr>
                <w:rFonts w:hint="eastAsia"/>
                <w:szCs w:val="21"/>
              </w:rPr>
              <w:t>各</w:t>
            </w:r>
            <w:r>
              <w:rPr>
                <w:rFonts w:hint="eastAsia" w:ascii="宋体" w:hAnsi="宋体"/>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spacing w:line="320" w:lineRule="exact"/>
              <w:rPr>
                <w:rFonts w:ascii="宋体" w:hAnsi="Times New Roman" w:cs="Times New Roman"/>
                <w:szCs w:val="21"/>
              </w:rPr>
            </w:pPr>
            <w:r>
              <w:rPr>
                <w:rFonts w:hint="eastAsia" w:ascii="宋体" w:hAnsi="Times New Roman"/>
                <w:szCs w:val="21"/>
              </w:rPr>
              <w:t>②上传反映</w:t>
            </w:r>
            <w:r>
              <w:rPr>
                <w:rFonts w:hint="eastAsia" w:ascii="宋体" w:hAnsi="Times New Roman" w:cs="宋体"/>
                <w:szCs w:val="21"/>
              </w:rPr>
              <w:t>开展“扣好人生第一粒扣子” 主题教育实践活动</w:t>
            </w:r>
            <w:r>
              <w:rPr>
                <w:rFonts w:hint="eastAsia" w:ascii="宋体" w:hAnsi="Times New Roman"/>
                <w:szCs w:val="21"/>
              </w:rPr>
              <w:t>情况的说明材料（说明报告）和相关实景图片（每个活动1张，共6张）。</w:t>
            </w:r>
          </w:p>
          <w:p>
            <w:pPr>
              <w:spacing w:line="320" w:lineRule="exact"/>
              <w:ind w:firstLine="420" w:firstLineChars="200"/>
              <w:rPr>
                <w:rFonts w:ascii="宋体" w:hAnsi="Times New Roman" w:eastAsia="宋体" w:cs="Times New Roman"/>
                <w:szCs w:val="21"/>
              </w:rPr>
            </w:pPr>
            <w:r>
              <w:rPr>
                <w:rFonts w:hint="eastAsia" w:ascii="楷体" w:hAnsi="Times New Roman" w:eastAsia="楷体"/>
                <w:szCs w:val="21"/>
              </w:rPr>
              <w:t>注：上述标准涉及到“新时代好少年”的有关安排和活动情况简要概括即可</w:t>
            </w:r>
            <w:r>
              <w:rPr>
                <w:rFonts w:hint="eastAsia" w:ascii="宋体" w:hAnsi="Times New Roman"/>
                <w:szCs w:val="21"/>
              </w:rPr>
              <w:t>。</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3）</w:t>
            </w:r>
            <w:r>
              <w:rPr>
                <w:rFonts w:hint="eastAsia" w:ascii="宋体" w:hAnsi="Times New Roman" w:cs="宋体"/>
                <w:szCs w:val="21"/>
              </w:rPr>
              <w:t>组织开展“新时代好少年”等未成年人先进典型学习宣传活动</w:t>
            </w:r>
            <w:r>
              <w:rPr>
                <w:rFonts w:hint="eastAsia" w:ascii="宋体" w:hAnsi="Times New Roman"/>
                <w:szCs w:val="21"/>
              </w:rPr>
              <w:t>。</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w:t>
            </w:r>
            <w:r>
              <w:rPr>
                <w:rFonts w:hint="eastAsia" w:ascii="宋体" w:hAnsi="Times New Roman" w:cs="宋体"/>
                <w:szCs w:val="21"/>
              </w:rPr>
              <w:t>开展“新时代好少年”等学习宣传活动</w:t>
            </w:r>
            <w:r>
              <w:rPr>
                <w:rFonts w:hint="eastAsia" w:ascii="宋体" w:hAnsi="Times New Roman"/>
                <w:szCs w:val="21"/>
              </w:rPr>
              <w:t>的年度或经常性的工作安排，如方案或通知等（规范文件）。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②上传</w:t>
            </w:r>
            <w:r>
              <w:rPr>
                <w:rFonts w:hint="eastAsia" w:ascii="宋体" w:hAnsi="Times New Roman" w:cs="宋体"/>
                <w:szCs w:val="21"/>
              </w:rPr>
              <w:t>开展“新时代好少年”等学习宣传活动</w:t>
            </w:r>
            <w:r>
              <w:rPr>
                <w:rFonts w:hint="eastAsia" w:ascii="宋体" w:hAnsi="Times New Roman"/>
                <w:szCs w:val="21"/>
              </w:rPr>
              <w:t>的情况（说明报告）和实景图片（3张）。</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4）</w:t>
            </w:r>
            <w:r>
              <w:rPr>
                <w:rFonts w:hint="eastAsia" w:ascii="宋体" w:hAnsi="Times New Roman" w:cs="宋体"/>
                <w:szCs w:val="21"/>
              </w:rPr>
              <w:t>加强未成年人中华优秀传统文化教育，持续开展戏曲、书法、传统体育等进校园和经典诵读活动</w:t>
            </w:r>
            <w:r>
              <w:rPr>
                <w:rFonts w:hint="eastAsia" w:ascii="宋体" w:hAnsi="Times New Roman"/>
                <w:szCs w:val="21"/>
              </w:rPr>
              <w:t>。</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上传本市（区）开展中华优秀传统文化教育教育的工作安排，如方案或通知等（规范文件）。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②上传中小学校加强中华优秀传统文化教育，开展戏曲、书法、传统体育等进校园和经典诵读活动的情况（说明报告）和实景图片（4张，每种活动1张）。</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bl>
    <w:p>
      <w:pPr>
        <w:rPr>
          <w:rFonts w:ascii="Times New Roman" w:hAnsi="Times New Roman" w:cs="Times New Roman"/>
          <w:szCs w:val="20"/>
        </w:rPr>
      </w:pPr>
    </w:p>
    <w:p/>
    <w:p/>
    <w:p/>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834"/>
        <w:gridCol w:w="641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测评项目</w:t>
            </w:r>
          </w:p>
        </w:tc>
        <w:tc>
          <w:tcPr>
            <w:tcW w:w="283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测评标准</w:t>
            </w:r>
          </w:p>
        </w:tc>
        <w:tc>
          <w:tcPr>
            <w:tcW w:w="6412"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网上申报具体要求</w:t>
            </w:r>
          </w:p>
        </w:tc>
        <w:tc>
          <w:tcPr>
            <w:tcW w:w="35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Times New Roman"/>
                <w:b/>
                <w:bCs/>
                <w:sz w:val="24"/>
                <w:szCs w:val="32"/>
              </w:rPr>
              <w:t>3.学校教育</w:t>
            </w:r>
          </w:p>
        </w:tc>
        <w:tc>
          <w:tcPr>
            <w:tcW w:w="2834"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1）培育和践行社会主义核心价值观进教材、进课堂、进头脑</w:t>
            </w:r>
            <w:r>
              <w:rPr>
                <w:rFonts w:ascii="宋体" w:hAnsi="Times New Roman"/>
                <w:szCs w:val="21"/>
                <w:vertAlign w:val="superscript"/>
              </w:rPr>
              <w:footnoteReference w:id="2"/>
            </w:r>
            <w:r>
              <w:rPr>
                <w:rFonts w:hint="eastAsia" w:ascii="宋体" w:hAnsi="Times New Roman"/>
                <w:szCs w:val="21"/>
              </w:rPr>
              <w:t>。</w:t>
            </w:r>
          </w:p>
        </w:tc>
        <w:tc>
          <w:tcPr>
            <w:tcW w:w="6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上传本市（区）教育行政部门推动社会主义核心价值观进教材、进课堂、进学生头脑的工作安排，如方案或通知等（规范文件）。</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Cs w:val="21"/>
              </w:rPr>
              <w:t>市教育局，</w:t>
            </w:r>
            <w:r>
              <w:rPr>
                <w:rFonts w:hint="eastAsia"/>
                <w:szCs w:val="21"/>
              </w:rPr>
              <w:t>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6412"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②上传说明本市（区）推动社会主义核心价值观进教材、进课堂、进学生头脑取得进展成效的材料（说明报告）。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2）中小学校德育课、少先队活动落实</w:t>
            </w:r>
            <w:r>
              <w:rPr>
                <w:rFonts w:ascii="宋体" w:hAnsi="Times New Roman"/>
                <w:szCs w:val="21"/>
                <w:vertAlign w:val="superscript"/>
              </w:rPr>
              <w:footnoteReference w:id="3"/>
            </w:r>
            <w:r>
              <w:rPr>
                <w:rFonts w:hint="eastAsia" w:ascii="宋体" w:hAnsi="Times New Roman"/>
                <w:szCs w:val="21"/>
              </w:rPr>
              <w:t>，效果好。</w:t>
            </w:r>
          </w:p>
        </w:tc>
        <w:tc>
          <w:tcPr>
            <w:tcW w:w="6412"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①上传本市（区）中小学校思想品德课（思想政治课）、少先队活动的安排（规范文件）。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6412"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②上传本市（区）中小学校思想品德课（思想政治课）、少先队活动的落实情况（说明报告）。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3）中小学校实施师德师风建设工程有具体方案、有实际效果。</w:t>
            </w:r>
          </w:p>
        </w:tc>
        <w:tc>
          <w:tcPr>
            <w:tcW w:w="6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①上传本市（区）教育行政部门关于实施师德师风建设工程的工作安排，如方案或通知等（规范文件）。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6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②上传本市（区）实施师德师风建设工程、提高教师职业道德素养的进展和成效情况（说明报告）。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4）中小学校建立家长委员会，办好家长学校，加强家校联系。</w:t>
            </w:r>
          </w:p>
        </w:tc>
        <w:tc>
          <w:tcPr>
            <w:tcW w:w="6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上传本市（区）关于中小学校建立家长委员会、开办家长学校，加强家校联系的有关安排，如方案或通知等（规范文件）。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6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②上传本市（区）在中小学校建立家长委员会、开办家长学校，加强家校联系的情况（说明报告）。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restart"/>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Cs w:val="21"/>
              </w:rPr>
            </w:pPr>
            <w:r>
              <w:rPr>
                <w:rFonts w:hint="eastAsia" w:ascii="宋体" w:hAnsi="Times New Roman"/>
                <w:szCs w:val="21"/>
              </w:rPr>
              <w:t>5）进城务工人员子女平等接受义务教育有措施、落实好。</w:t>
            </w:r>
          </w:p>
        </w:tc>
        <w:tc>
          <w:tcPr>
            <w:tcW w:w="6412"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①上传本市（区）保障进城务工人员子女平等接受义务教育的工作安排，如方案或通知等（规范文件）。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6412"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②上传本市（区）保障进城务工人员子女平等接受义务教育的情况</w:t>
            </w:r>
            <w:r>
              <w:rPr>
                <w:rFonts w:hint="eastAsia" w:ascii="Times New Roman" w:hAnsi="Times New Roman"/>
                <w:szCs w:val="21"/>
              </w:rPr>
              <w:t>（说明报告）</w:t>
            </w:r>
            <w:r>
              <w:rPr>
                <w:rFonts w:hint="eastAsia" w:ascii="宋体" w:hAnsi="Times New Roman"/>
                <w:szCs w:val="21"/>
              </w:rPr>
              <w:t>。</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bl>
    <w:p>
      <w:pPr>
        <w:rPr>
          <w:rFonts w:ascii="Times New Roman" w:hAnsi="Times New Roman" w:cs="Times New Roman"/>
          <w:szCs w:val="20"/>
        </w:rPr>
      </w:pPr>
    </w:p>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402"/>
        <w:gridCol w:w="58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测评项目</w:t>
            </w:r>
          </w:p>
        </w:tc>
        <w:tc>
          <w:tcPr>
            <w:tcW w:w="3402"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测评标准</w:t>
            </w:r>
          </w:p>
        </w:tc>
        <w:tc>
          <w:tcPr>
            <w:tcW w:w="58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网上申报具体要求</w:t>
            </w:r>
          </w:p>
        </w:tc>
        <w:tc>
          <w:tcPr>
            <w:tcW w:w="35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Times New Roman"/>
                <w:b/>
                <w:bCs/>
                <w:sz w:val="24"/>
                <w:szCs w:val="32"/>
              </w:rPr>
              <w:t>3.学校教育</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6）实施《国家学生体质健康标准》</w:t>
            </w:r>
            <w:r>
              <w:rPr>
                <w:rFonts w:ascii="宋体" w:hAnsi="Times New Roman"/>
                <w:szCs w:val="21"/>
                <w:vertAlign w:val="superscript"/>
              </w:rPr>
              <w:footnoteReference w:id="4"/>
            </w:r>
            <w:r>
              <w:rPr>
                <w:rFonts w:hint="eastAsia" w:ascii="宋体" w:hAnsi="Times New Roman"/>
                <w:szCs w:val="21"/>
              </w:rPr>
              <w:t>，落实体育课程设置和课时安排要求。</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①统计并计算本地实施《国家学生体质健康标准》测试并将数据上报国家数据库的学校比例（填写统计表格3-6-1 参加测试的学校比例）。</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Cs w:val="21"/>
              </w:rPr>
              <w:t>市教育局，</w:t>
            </w:r>
            <w:r>
              <w:rPr>
                <w:rFonts w:hint="eastAsia"/>
                <w:szCs w:val="21"/>
              </w:rPr>
              <w:t>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②统计并计算本地参加《国家学生体质健康标准》测试的学生比例（填写统计表格3-6-2 参加测试的学生比例）。</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spacing w:line="360" w:lineRule="exact"/>
              <w:rPr>
                <w:rFonts w:ascii="宋体" w:hAnsi="Times New Roman" w:cs="Times New Roman"/>
                <w:szCs w:val="21"/>
              </w:rPr>
            </w:pPr>
            <w:r>
              <w:rPr>
                <w:rFonts w:hint="eastAsia" w:ascii="宋体" w:hAnsi="Times New Roman"/>
                <w:szCs w:val="21"/>
              </w:rPr>
              <w:t>③统计并计算本地测试结果达到《国家学生体质健康标准》合格的学生比例（填写统计表格3-6-3 合格学生的比例）。</w:t>
            </w:r>
          </w:p>
          <w:p>
            <w:pPr>
              <w:rPr>
                <w:rFonts w:ascii="宋体" w:hAnsi="Times New Roman" w:eastAsia="宋体" w:cs="Times New Roman"/>
                <w:szCs w:val="21"/>
              </w:rPr>
            </w:pPr>
            <w:r>
              <w:rPr>
                <w:rFonts w:hint="eastAsia" w:ascii="楷体_GB2312" w:hAnsi="Times New Roman" w:eastAsia="楷体_GB2312" w:cs="楷体_GB2312"/>
                <w:szCs w:val="21"/>
              </w:rPr>
              <w:t xml:space="preserve">    注：上述三项数据均为测评上一年度、城区中小学校（含中职学校）数据。</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szCs w:val="21"/>
              </w:rPr>
              <w:t>7）广泛开展文明校园创建活动，措施扎实，氛围浓厚，成效明显。</w:t>
            </w: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①上传本市（区）文明委或文明办、教育行政部门关于开展文明校园创建活动的工作安排，如方案或通知。（规范文件）。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②上传本市（区）开展文明校园创建活动进展成效的材料，创建文明校园的学校参与率达到100%。（说明报告）。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olor w:val="000000"/>
                <w:szCs w:val="21"/>
              </w:rPr>
              <w:t>③</w:t>
            </w:r>
            <w:r>
              <w:rPr>
                <w:rFonts w:hint="eastAsia" w:ascii="宋体" w:hAnsi="Times New Roman"/>
                <w:szCs w:val="21"/>
              </w:rPr>
              <w:t>上传反映本市（区）以文明委或党委、政府名义评选各级文明校园,以及确定创建全国文明校园先进学校工作的情况。（说明报告）。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bl>
    <w:p/>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402"/>
        <w:gridCol w:w="58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测评项目</w:t>
            </w:r>
          </w:p>
        </w:tc>
        <w:tc>
          <w:tcPr>
            <w:tcW w:w="3402"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测评标准</w:t>
            </w:r>
          </w:p>
        </w:tc>
        <w:tc>
          <w:tcPr>
            <w:tcW w:w="58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网上申报具体要求</w:t>
            </w:r>
          </w:p>
        </w:tc>
        <w:tc>
          <w:tcPr>
            <w:tcW w:w="35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Times New Roman"/>
                <w:b/>
                <w:bCs/>
                <w:color w:val="000000"/>
                <w:sz w:val="24"/>
                <w:szCs w:val="32"/>
              </w:rPr>
              <w:t>4.家庭教育和社会教育</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color w:val="000000"/>
                <w:szCs w:val="21"/>
              </w:rPr>
              <w:t>1）社区将家长学校或家庭教育指导服务站点建设纳入社区发展规划，将家庭教育指导作为向辖区居民提供的一项公共服务内容</w:t>
            </w:r>
            <w:r>
              <w:rPr>
                <w:rFonts w:ascii="宋体" w:hAnsi="Times New Roman"/>
                <w:szCs w:val="21"/>
                <w:vertAlign w:val="superscript"/>
              </w:rPr>
              <w:footnoteReference w:id="5"/>
            </w:r>
            <w:r>
              <w:rPr>
                <w:rFonts w:hint="eastAsia" w:ascii="宋体" w:hAnsi="Times New Roman"/>
                <w:color w:val="000000"/>
                <w:szCs w:val="21"/>
              </w:rPr>
              <w:t>。</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olor w:val="000000"/>
                <w:szCs w:val="21"/>
              </w:rPr>
              <w:t>①上传本市（区）建立社区家长学校或家庭教育指导服务站点等的情况，80%的城市社区已建立了家长学校或家庭教育指导服务站点（说明报告）。</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33"/>
              <w:jc w:val="center"/>
              <w:rPr>
                <w:szCs w:val="21"/>
              </w:rPr>
            </w:pPr>
            <w:r>
              <w:rPr>
                <w:rFonts w:hint="eastAsia" w:ascii="宋体" w:hAnsi="宋体"/>
                <w:szCs w:val="21"/>
              </w:rPr>
              <w:t>市妇联，</w:t>
            </w:r>
            <w:r>
              <w:rPr>
                <w:rFonts w:hint="eastAsia"/>
                <w:szCs w:val="21"/>
              </w:rPr>
              <w:t>各</w:t>
            </w:r>
            <w:r>
              <w:rPr>
                <w:rFonts w:hint="eastAsia" w:ascii="宋体" w:hAnsi="宋体"/>
                <w:color w:val="000000"/>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②上传落实未成年人思想道德建设工作的具体方案或任务分工（规范文件）。</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color w:val="000000"/>
                <w:szCs w:val="21"/>
              </w:rPr>
              <w:t>3）爱国主义教育基地和公益性文化设施免费接纳未成年人参观学习有安排、有效果。</w:t>
            </w:r>
          </w:p>
        </w:tc>
        <w:tc>
          <w:tcPr>
            <w:tcW w:w="5844" w:type="dxa"/>
            <w:tcBorders>
              <w:top w:val="single" w:color="auto" w:sz="4" w:space="0"/>
              <w:left w:val="single" w:color="auto" w:sz="4" w:space="0"/>
              <w:bottom w:val="single" w:color="auto" w:sz="4" w:space="0"/>
              <w:right w:val="single" w:color="auto" w:sz="4" w:space="0"/>
            </w:tcBorders>
          </w:tcPr>
          <w:p>
            <w:pPr>
              <w:spacing w:line="320" w:lineRule="exact"/>
              <w:rPr>
                <w:rFonts w:ascii="宋体" w:hAnsi="Times New Roman" w:cs="Times New Roman"/>
                <w:color w:val="000000"/>
                <w:szCs w:val="21"/>
              </w:rPr>
            </w:pPr>
            <w:r>
              <w:rPr>
                <w:rFonts w:hint="eastAsia" w:ascii="宋体" w:hAnsi="Times New Roman"/>
                <w:color w:val="000000"/>
                <w:szCs w:val="21"/>
              </w:rPr>
              <w:t>上传本市（区）落实爱国主义教育基地和公益性文化设施向未成年人免费开放的工作措施以及提供服务、组织活动等情况</w:t>
            </w:r>
            <w:r>
              <w:rPr>
                <w:rFonts w:hint="eastAsia" w:ascii="宋体" w:hAnsi="Times New Roman"/>
                <w:szCs w:val="21"/>
              </w:rPr>
              <w:t>（说明报告）</w:t>
            </w:r>
            <w:r>
              <w:rPr>
                <w:rFonts w:hint="eastAsia" w:ascii="宋体" w:hAnsi="Times New Roman"/>
                <w:color w:val="000000"/>
                <w:szCs w:val="21"/>
              </w:rPr>
              <w:t>。</w:t>
            </w:r>
          </w:p>
          <w:p>
            <w:pPr>
              <w:ind w:firstLine="420" w:firstLineChars="200"/>
              <w:rPr>
                <w:rFonts w:ascii="宋体" w:hAnsi="Times New Roman" w:eastAsia="宋体" w:cs="Times New Roman"/>
                <w:szCs w:val="21"/>
              </w:rPr>
            </w:pPr>
            <w:r>
              <w:rPr>
                <w:rFonts w:hint="eastAsia" w:ascii="楷体_GB2312" w:hAnsi="Times New Roman" w:eastAsia="楷体_GB2312"/>
                <w:color w:val="000000"/>
                <w:szCs w:val="21"/>
              </w:rPr>
              <w:t>注：主要检查根据2004年以来中央和国家机关有关部门下发的文件，提出要免费开放的公共博物馆、纪念馆、爱国主义教育示范基地以及美术馆、公共图书馆、文化馆(站)等场所</w:t>
            </w:r>
            <w:r>
              <w:rPr>
                <w:rFonts w:hint="eastAsia" w:ascii="Times New Roman" w:hAnsi="Times New Roman"/>
                <w:color w:val="000000"/>
                <w:szCs w:val="21"/>
              </w:rPr>
              <w:t>。</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szCs w:val="21"/>
              </w:rPr>
              <w:t>市委宣传部、市文化旅游和广播电视局</w:t>
            </w:r>
            <w:r>
              <w:rPr>
                <w:rFonts w:hint="eastAsia" w:ascii="宋体" w:hAnsi="宋体"/>
                <w:color w:val="000000"/>
                <w:szCs w:val="21"/>
              </w:rPr>
              <w:t>、</w:t>
            </w:r>
            <w:r>
              <w:rPr>
                <w:rFonts w:hint="eastAsia" w:ascii="宋体" w:hAnsi="宋体"/>
                <w:szCs w:val="21"/>
              </w:rPr>
              <w:t>市教育局、市民政局，各</w:t>
            </w:r>
            <w:r>
              <w:rPr>
                <w:rFonts w:hint="eastAsia" w:ascii="宋体" w:hAnsi="宋体"/>
                <w:color w:val="000000"/>
                <w:szCs w:val="21"/>
              </w:rPr>
              <w:t>县（市）区</w:t>
            </w:r>
          </w:p>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color w:val="000000"/>
                <w:szCs w:val="21"/>
              </w:rPr>
              <w:t>4）有校外未成年人心理健康辅导站（点），</w:t>
            </w:r>
            <w:r>
              <w:rPr>
                <w:rFonts w:ascii="宋体" w:hAnsi="Times New Roman"/>
                <w:szCs w:val="21"/>
                <w:vertAlign w:val="superscript"/>
              </w:rPr>
              <w:footnoteReference w:id="6"/>
            </w:r>
            <w:r>
              <w:rPr>
                <w:rFonts w:hint="eastAsia" w:ascii="宋体" w:hAnsi="Times New Roman"/>
                <w:color w:val="000000"/>
                <w:szCs w:val="21"/>
              </w:rPr>
              <w:t>运用面询、授课、电话、网络等多种形式开展教育引导。</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s="宋体"/>
                <w:szCs w:val="21"/>
              </w:rPr>
              <w:t>①</w:t>
            </w:r>
            <w:r>
              <w:rPr>
                <w:rFonts w:hint="eastAsia" w:ascii="宋体" w:hAnsi="Times New Roman"/>
                <w:szCs w:val="21"/>
              </w:rPr>
              <w:t>上传</w:t>
            </w:r>
            <w:r>
              <w:rPr>
                <w:rFonts w:hint="eastAsia" w:ascii="宋体" w:hAnsi="Times New Roman"/>
                <w:color w:val="000000"/>
                <w:szCs w:val="21"/>
              </w:rPr>
              <w:t>本市（区）成长指导中心、心理维护中心等未成年人心理健康辅导站建设、管理和使用方面的材料</w:t>
            </w:r>
            <w:r>
              <w:rPr>
                <w:rFonts w:hint="eastAsia" w:ascii="宋体" w:hAnsi="Times New Roman"/>
                <w:szCs w:val="21"/>
              </w:rPr>
              <w:t>（说明报告）。</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宋体"/>
                <w:szCs w:val="21"/>
              </w:rPr>
              <w:t>团市委、市妇联，各县（市）区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szCs w:val="21"/>
              </w:rPr>
              <w:t>②</w:t>
            </w:r>
            <w:r>
              <w:rPr>
                <w:rFonts w:hint="eastAsia" w:ascii="宋体" w:hAnsi="Times New Roman"/>
                <w:color w:val="000000"/>
                <w:szCs w:val="21"/>
              </w:rPr>
              <w:t>上传本市（区）通过面询、授课、电话、网络等形式开展心理健康教育辅导的情况（说明报告）和实景图片（每种辅导形式1张，面询可不提供，总数3张）</w:t>
            </w:r>
            <w:r>
              <w:rPr>
                <w:rFonts w:hint="eastAsia" w:ascii="宋体" w:hAnsi="Times New Roman"/>
                <w:szCs w:val="21"/>
              </w:rPr>
              <w:t>。</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r>
    </w:tbl>
    <w:p>
      <w:pPr>
        <w:rPr>
          <w:rFonts w:ascii="Times New Roman" w:hAnsi="Times New Roman" w:cs="Times New Roman"/>
          <w:szCs w:val="20"/>
        </w:rPr>
      </w:pPr>
    </w:p>
    <w:p/>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402"/>
        <w:gridCol w:w="58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测评项目</w:t>
            </w:r>
          </w:p>
        </w:tc>
        <w:tc>
          <w:tcPr>
            <w:tcW w:w="3402"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测评标准</w:t>
            </w:r>
          </w:p>
        </w:tc>
        <w:tc>
          <w:tcPr>
            <w:tcW w:w="58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网上申报具体要求</w:t>
            </w:r>
          </w:p>
        </w:tc>
        <w:tc>
          <w:tcPr>
            <w:tcW w:w="3544"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Times New Roman"/>
                <w:b/>
                <w:bCs/>
                <w:color w:val="000000"/>
                <w:sz w:val="24"/>
                <w:szCs w:val="32"/>
              </w:rPr>
              <w:t>5.营造良好社会文化环境</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color w:val="000000"/>
                <w:szCs w:val="21"/>
              </w:rPr>
              <w:t>1）扎实推进乡村学校少年宫项目</w:t>
            </w:r>
            <w:r>
              <w:rPr>
                <w:rFonts w:ascii="宋体" w:hAnsi="Times New Roman" w:cs="宋体"/>
                <w:szCs w:val="21"/>
                <w:vertAlign w:val="superscript"/>
              </w:rPr>
              <w:footnoteReference w:id="7"/>
            </w:r>
            <w:r>
              <w:rPr>
                <w:rFonts w:hint="eastAsia" w:ascii="宋体" w:hAnsi="Times New Roman"/>
                <w:color w:val="000000"/>
                <w:szCs w:val="21"/>
              </w:rPr>
              <w:t>以及县级青少年活动中心、示范性综合实践基地等青少年校外活动场所建设，有管理制度、活动项目</w:t>
            </w:r>
            <w:r>
              <w:rPr>
                <w:rFonts w:ascii="宋体" w:hAnsi="Times New Roman" w:cs="宋体"/>
                <w:szCs w:val="21"/>
                <w:vertAlign w:val="superscript"/>
              </w:rPr>
              <w:footnoteReference w:id="8"/>
            </w:r>
            <w:r>
              <w:rPr>
                <w:rFonts w:hint="eastAsia" w:ascii="宋体" w:hAnsi="Times New Roman"/>
                <w:color w:val="000000"/>
                <w:szCs w:val="21"/>
              </w:rPr>
              <w:t>、经费保障和专兼职辅导员队伍</w:t>
            </w:r>
            <w:r>
              <w:rPr>
                <w:rFonts w:ascii="宋体" w:hAnsi="Times New Roman" w:cs="宋体"/>
                <w:szCs w:val="21"/>
                <w:vertAlign w:val="superscript"/>
              </w:rPr>
              <w:footnoteReference w:id="9"/>
            </w:r>
            <w:r>
              <w:rPr>
                <w:rFonts w:hint="eastAsia" w:ascii="宋体" w:hAnsi="Times New Roman"/>
                <w:color w:val="000000"/>
                <w:szCs w:val="21"/>
              </w:rPr>
              <w:t>。</w:t>
            </w:r>
          </w:p>
        </w:tc>
        <w:tc>
          <w:tcPr>
            <w:tcW w:w="5844" w:type="dxa"/>
            <w:tcBorders>
              <w:top w:val="single" w:color="auto" w:sz="4" w:space="0"/>
              <w:left w:val="single" w:color="auto" w:sz="4" w:space="0"/>
              <w:bottom w:val="single" w:color="auto" w:sz="4" w:space="0"/>
              <w:right w:val="single" w:color="auto" w:sz="4" w:space="0"/>
            </w:tcBorders>
          </w:tcPr>
          <w:p>
            <w:pPr>
              <w:spacing w:line="300" w:lineRule="exact"/>
              <w:rPr>
                <w:rFonts w:ascii="宋体" w:hAnsi="Times New Roman" w:eastAsia="宋体" w:cs="Times New Roman"/>
                <w:color w:val="000000"/>
                <w:szCs w:val="21"/>
              </w:rPr>
            </w:pPr>
            <w:r>
              <w:rPr>
                <w:rFonts w:hint="eastAsia" w:ascii="宋体" w:hAnsi="Times New Roman" w:cs="宋体"/>
                <w:szCs w:val="21"/>
              </w:rPr>
              <w:t>①</w:t>
            </w:r>
            <w:r>
              <w:rPr>
                <w:rFonts w:hint="eastAsia" w:ascii="宋体" w:hAnsi="Times New Roman"/>
                <w:color w:val="000000"/>
                <w:szCs w:val="21"/>
              </w:rPr>
              <w:t>上传落实全国文明城市、提名城市和未成年人思想道德建设工作先进城市乡村学校少年宫建设三年实现全覆盖的要求，制定的乡村学校少年宫建设实施方案（规范文件）、进展情况（说明报告）。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市文明办、市财政局、市教育局、团市委，各县（市）区、乡村学校少年宫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szCs w:val="21"/>
              </w:rPr>
              <w:t>②</w:t>
            </w:r>
            <w:r>
              <w:rPr>
                <w:rFonts w:hint="eastAsia" w:ascii="宋体" w:hAnsi="Times New Roman"/>
                <w:color w:val="000000"/>
                <w:szCs w:val="21"/>
              </w:rPr>
              <w:t>上传关于乡村学校少年宫建设的领导小组、任务分工、督促检查等方面的文件材料（规范文件）。</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各县（市）区、乡村学校少年宫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Times New Roman"/>
                <w:color w:val="000000"/>
                <w:szCs w:val="21"/>
              </w:rPr>
              <w:t>③上传乡村学校少年宫管理制度、活动项目、经费保障、专兼职辅导员等方面的情况（说明报告）。</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宋体"/>
                <w:szCs w:val="21"/>
              </w:rPr>
              <w:t>各县（市）区、乡村学校少年宫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spacing w:line="300" w:lineRule="exact"/>
              <w:rPr>
                <w:rFonts w:ascii="宋体" w:hAnsi="Times New Roman" w:cs="Times New Roman"/>
                <w:color w:val="000000"/>
                <w:szCs w:val="21"/>
              </w:rPr>
            </w:pPr>
            <w:r>
              <w:rPr>
                <w:rFonts w:hint="eastAsia" w:ascii="宋体" w:hAnsi="宋体" w:eastAsia="宋体" w:cs="宋体"/>
                <w:color w:val="000000"/>
                <w:szCs w:val="21"/>
              </w:rPr>
              <w:t>④</w:t>
            </w:r>
            <w:r>
              <w:rPr>
                <w:rFonts w:hint="eastAsia" w:ascii="宋体" w:hAnsi="Times New Roman"/>
                <w:color w:val="000000"/>
                <w:szCs w:val="21"/>
              </w:rPr>
              <w:t>上传本地县级青少年活动中心、示范性综合实践基地等青少年校外活动场所的建设、管理、使用情况（说明报告）。</w:t>
            </w:r>
          </w:p>
          <w:p>
            <w:pPr>
              <w:rPr>
                <w:rFonts w:ascii="Times New Roman" w:hAnsi="Times New Roman" w:eastAsia="宋体" w:cs="Times New Roman"/>
                <w:szCs w:val="21"/>
              </w:rPr>
            </w:pPr>
            <w:r>
              <w:rPr>
                <w:rFonts w:hint="eastAsia" w:ascii="楷体_GB2312" w:hAnsi="Times New Roman" w:eastAsia="楷体_GB2312" w:cs="楷体_GB2312"/>
                <w:color w:val="000000"/>
                <w:szCs w:val="21"/>
              </w:rPr>
              <w:t>注：根据本地实际进行说明即可，</w:t>
            </w:r>
            <w:r>
              <w:rPr>
                <w:rFonts w:hint="eastAsia" w:ascii="楷体_GB2312" w:hAnsi="Times New Roman" w:eastAsia="楷体_GB2312" w:cs="楷体_GB2312"/>
                <w:szCs w:val="21"/>
              </w:rPr>
              <w:t>由当地教育行政部门提供，教育部给予成绩认定</w:t>
            </w:r>
            <w:r>
              <w:rPr>
                <w:rFonts w:hint="eastAsia" w:ascii="楷体_GB2312" w:hAnsi="Times New Roman" w:eastAsia="楷体_GB2312" w:cs="楷体_GB2312"/>
                <w:color w:val="000000"/>
                <w:szCs w:val="21"/>
              </w:rPr>
              <w:t>。如果没有这两方面或某一方面的情况，需请省级教育部门出具证明。</w:t>
            </w:r>
          </w:p>
        </w:tc>
        <w:tc>
          <w:tcPr>
            <w:tcW w:w="35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rPr>
            </w:pPr>
            <w:r>
              <w:rPr>
                <w:rFonts w:hint="eastAsia" w:ascii="宋体" w:hAnsi="宋体"/>
                <w:szCs w:val="21"/>
              </w:rPr>
              <w:t>各县（市）区、乡村学校少年宫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color w:val="000000"/>
                <w:szCs w:val="21"/>
              </w:rPr>
              <w:t>2）优秀童谣征集和推广、传唱活动措施具体，普遍开展。</w:t>
            </w: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olor w:val="000000"/>
                <w:szCs w:val="21"/>
              </w:rPr>
              <w:t>①上传优秀童谣征集、推广和传唱活动的安排，如方案或通知等（规范文件）。</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市文明办、市教育局，各县（市）区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58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olor w:val="000000"/>
                <w:szCs w:val="21"/>
              </w:rPr>
              <w:t>②上传优秀童谣推广、传唱活动情况（说明报告）。</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bl>
    <w:p>
      <w:pPr>
        <w:rPr>
          <w:rFonts w:ascii="Times New Roman" w:hAnsi="Times New Roman" w:cs="Times New Roman"/>
          <w:szCs w:val="20"/>
        </w:rPr>
      </w:pPr>
    </w:p>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976"/>
        <w:gridCol w:w="6095"/>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测评项目</w:t>
            </w:r>
          </w:p>
        </w:tc>
        <w:tc>
          <w:tcPr>
            <w:tcW w:w="2976"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测评标准</w:t>
            </w:r>
          </w:p>
        </w:tc>
        <w:tc>
          <w:tcPr>
            <w:tcW w:w="6095"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网上申报具体要求</w:t>
            </w:r>
          </w:p>
        </w:tc>
        <w:tc>
          <w:tcPr>
            <w:tcW w:w="3719" w:type="dxa"/>
            <w:tcBorders>
              <w:top w:val="single" w:color="auto" w:sz="4" w:space="0"/>
              <w:left w:val="single" w:color="auto" w:sz="4" w:space="0"/>
              <w:bottom w:val="single" w:color="auto" w:sz="4" w:space="0"/>
              <w:right w:val="single" w:color="auto" w:sz="4" w:space="0"/>
            </w:tcBorders>
          </w:tcPr>
          <w:p>
            <w:pPr>
              <w:jc w:val="center"/>
              <w:rPr>
                <w:rFonts w:ascii="黑体" w:hAnsi="Times New Roman" w:eastAsia="黑体" w:cs="Times New Roman"/>
                <w:sz w:val="28"/>
                <w:szCs w:val="28"/>
              </w:rPr>
            </w:pPr>
            <w:r>
              <w:rPr>
                <w:rFonts w:hint="eastAsia" w:ascii="黑体" w:hAnsi="Times New Roman"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rPr>
            </w:pPr>
            <w:r>
              <w:rPr>
                <w:rFonts w:hint="eastAsia" w:ascii="宋体" w:hAnsi="Times New Roman"/>
                <w:b/>
                <w:bCs/>
                <w:color w:val="000000"/>
                <w:sz w:val="24"/>
                <w:szCs w:val="32"/>
              </w:rPr>
              <w:t>5.营造良好社会文化环境</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cs="宋体"/>
                <w:color w:val="000000"/>
                <w:szCs w:val="21"/>
              </w:rPr>
              <w:t>3）加强网吧管理、取缔“黑网吧”，经营性网吧无接纳未成年人。</w:t>
            </w:r>
          </w:p>
        </w:tc>
        <w:tc>
          <w:tcPr>
            <w:tcW w:w="6095" w:type="dxa"/>
            <w:tcBorders>
              <w:top w:val="single" w:color="auto" w:sz="4" w:space="0"/>
              <w:left w:val="single" w:color="auto" w:sz="4" w:space="0"/>
              <w:bottom w:val="single" w:color="auto" w:sz="4" w:space="0"/>
              <w:right w:val="single" w:color="auto" w:sz="4" w:space="0"/>
            </w:tcBorders>
          </w:tcPr>
          <w:p>
            <w:pPr>
              <w:spacing w:line="300" w:lineRule="exact"/>
              <w:rPr>
                <w:rFonts w:ascii="宋体" w:hAnsi="Times New Roman" w:eastAsia="宋体" w:cs="Times New Roman"/>
                <w:color w:val="000000"/>
                <w:szCs w:val="21"/>
              </w:rPr>
            </w:pPr>
            <w:r>
              <w:rPr>
                <w:rFonts w:hint="eastAsia" w:ascii="宋体" w:hAnsi="宋体" w:cs="宋体"/>
                <w:color w:val="000000"/>
                <w:szCs w:val="21"/>
              </w:rPr>
              <w:t>①</w:t>
            </w:r>
            <w:r>
              <w:rPr>
                <w:rFonts w:hint="eastAsia" w:ascii="Times New Roman" w:hAnsi="Times New Roman"/>
                <w:color w:val="000000"/>
                <w:szCs w:val="21"/>
              </w:rPr>
              <w:t>上传本市（区）加强网吧管理方面的工作安排，如通知或方案等（规范文件）</w:t>
            </w:r>
            <w:r>
              <w:rPr>
                <w:rFonts w:hint="eastAsia" w:ascii="宋体" w:hAnsi="Times New Roman"/>
                <w:color w:val="000000"/>
                <w:szCs w:val="21"/>
              </w:rPr>
              <w:t>。</w:t>
            </w:r>
          </w:p>
        </w:tc>
        <w:tc>
          <w:tcPr>
            <w:tcW w:w="371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市文化旅游和广播电视局、市公安局、市市场监督管理局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6095"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szCs w:val="21"/>
              </w:rPr>
            </w:pPr>
            <w:r>
              <w:rPr>
                <w:rFonts w:hint="eastAsia" w:ascii="宋体" w:hAnsi="宋体" w:cs="宋体"/>
                <w:color w:val="000000"/>
                <w:szCs w:val="21"/>
              </w:rPr>
              <w:t>②</w:t>
            </w:r>
            <w:r>
              <w:rPr>
                <w:rFonts w:hint="eastAsia" w:ascii="Times New Roman" w:hAnsi="Times New Roman"/>
                <w:color w:val="000000"/>
                <w:szCs w:val="21"/>
              </w:rPr>
              <w:t>上传本市（区）加强网吧管理方面的情况（说明报告）</w:t>
            </w:r>
            <w:r>
              <w:rPr>
                <w:rFonts w:hint="eastAsia" w:ascii="宋体" w:hAnsi="Times New Roman"/>
                <w:color w:val="000000"/>
                <w:szCs w:val="21"/>
              </w:rPr>
              <w:t>。</w:t>
            </w:r>
          </w:p>
        </w:tc>
        <w:tc>
          <w:tcPr>
            <w:tcW w:w="3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宋体" w:hAnsi="Times New Roman" w:cs="宋体"/>
                <w:color w:val="000000"/>
                <w:szCs w:val="21"/>
              </w:rPr>
              <w:t>4）整治中小学校周边环</w:t>
            </w:r>
            <w:r>
              <w:rPr>
                <w:rFonts w:hint="eastAsia" w:ascii="宋体" w:hAnsi="Times New Roman" w:cs="宋体"/>
                <w:szCs w:val="21"/>
              </w:rPr>
              <w:t>境</w:t>
            </w:r>
            <w:r>
              <w:rPr>
                <w:rFonts w:ascii="宋体" w:hAnsi="Times New Roman" w:cs="宋体"/>
                <w:szCs w:val="21"/>
                <w:vertAlign w:val="superscript"/>
              </w:rPr>
              <w:footnoteReference w:id="10"/>
            </w:r>
            <w:r>
              <w:rPr>
                <w:rFonts w:hint="eastAsia" w:ascii="宋体" w:hAnsi="Times New Roman" w:cs="宋体"/>
                <w:color w:val="000000"/>
                <w:szCs w:val="21"/>
              </w:rPr>
              <w:t>常态化、效果实</w:t>
            </w:r>
          </w:p>
        </w:tc>
        <w:tc>
          <w:tcPr>
            <w:tcW w:w="609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olor w:val="000000"/>
                <w:szCs w:val="21"/>
              </w:rPr>
              <w:t>①上传本市（区）整治中小学校周边环境的工作安排，如方案或通知等（规范文件）。</w:t>
            </w:r>
          </w:p>
        </w:tc>
        <w:tc>
          <w:tcPr>
            <w:tcW w:w="371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市文化旅游和广播电视局、市教育局、市综合执法局、市公安局、市卫健委、市市场监督管理局，各县（市）区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Cs w:val="21"/>
              </w:rPr>
            </w:pPr>
          </w:p>
        </w:tc>
        <w:tc>
          <w:tcPr>
            <w:tcW w:w="609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hint="eastAsia" w:ascii="宋体" w:hAnsi="Times New Roman"/>
                <w:color w:val="000000"/>
                <w:szCs w:val="21"/>
              </w:rPr>
              <w:t>②上传本市（区）整治中小学校周边环境的情况（说明报告）。</w:t>
            </w:r>
          </w:p>
        </w:tc>
        <w:tc>
          <w:tcPr>
            <w:tcW w:w="3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Times New Roman"/>
                <w:color w:val="000000"/>
                <w:szCs w:val="21"/>
              </w:rPr>
            </w:pPr>
            <w:r>
              <w:rPr>
                <w:rFonts w:hint="eastAsia" w:ascii="宋体" w:hAnsi="Times New Roman" w:cs="宋体"/>
                <w:color w:val="000000"/>
                <w:szCs w:val="21"/>
              </w:rPr>
              <w:t>5）关心关爱特殊群体未成年人有措施、效果实</w:t>
            </w:r>
            <w:r>
              <w:rPr>
                <w:rFonts w:ascii="宋体" w:hAnsi="Times New Roman" w:cs="宋体"/>
                <w:szCs w:val="21"/>
                <w:vertAlign w:val="superscript"/>
              </w:rPr>
              <w:footnoteReference w:id="11"/>
            </w:r>
            <w:r>
              <w:rPr>
                <w:rFonts w:hint="eastAsia" w:ascii="宋体" w:hAnsi="Times New Roman" w:cs="宋体"/>
                <w:color w:val="000000"/>
                <w:szCs w:val="21"/>
              </w:rPr>
              <w:t>。</w:t>
            </w:r>
          </w:p>
        </w:tc>
        <w:tc>
          <w:tcPr>
            <w:tcW w:w="6095"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color w:val="000000"/>
                <w:szCs w:val="21"/>
              </w:rPr>
            </w:pPr>
            <w:r>
              <w:rPr>
                <w:rFonts w:hint="eastAsia" w:ascii="宋体" w:hAnsi="Times New Roman"/>
                <w:color w:val="000000"/>
                <w:szCs w:val="21"/>
              </w:rPr>
              <w:t>①上传本市（区）关心关爱留守儿童、困境儿童、流浪儿童等特殊群体未成年人的工作安排（规范文件）。</w:t>
            </w:r>
          </w:p>
        </w:tc>
        <w:tc>
          <w:tcPr>
            <w:tcW w:w="371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rPr>
            </w:pPr>
            <w:r>
              <w:rPr>
                <w:rFonts w:hint="eastAsia" w:ascii="宋体" w:hAnsi="宋体"/>
                <w:szCs w:val="21"/>
              </w:rPr>
              <w:t>市民政局、市妇联、团市委、市教育局、市关工委，各县（市）区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color w:val="000000"/>
                <w:szCs w:val="21"/>
              </w:rPr>
            </w:pPr>
          </w:p>
        </w:tc>
        <w:tc>
          <w:tcPr>
            <w:tcW w:w="6095"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color w:val="000000"/>
                <w:szCs w:val="21"/>
              </w:rPr>
            </w:pPr>
            <w:r>
              <w:rPr>
                <w:rFonts w:hint="eastAsia" w:ascii="宋体" w:hAnsi="Times New Roman"/>
                <w:color w:val="000000"/>
                <w:szCs w:val="21"/>
              </w:rPr>
              <w:t>②提供本市（区）关心关爱特殊群体未成年人的情况。（说明报告）</w:t>
            </w:r>
          </w:p>
        </w:tc>
        <w:tc>
          <w:tcPr>
            <w:tcW w:w="3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Times New Roman" w:eastAsia="宋体" w:cs="Times New Roman"/>
                <w:color w:val="000000"/>
                <w:szCs w:val="21"/>
              </w:rPr>
            </w:pPr>
            <w:r>
              <w:rPr>
                <w:rFonts w:hint="eastAsia" w:ascii="宋体" w:hAnsi="Times New Roman" w:cs="宋体"/>
                <w:color w:val="000000"/>
                <w:szCs w:val="21"/>
              </w:rPr>
              <w:t>6）本市（区）主要新闻媒体、都市类媒体、网络媒体和社会媒介做好关爱保护未成年人健康成长的宣传</w:t>
            </w:r>
            <w:r>
              <w:rPr>
                <w:rFonts w:ascii="宋体" w:hAnsi="Times New Roman" w:cs="宋体"/>
                <w:szCs w:val="21"/>
                <w:vertAlign w:val="superscript"/>
              </w:rPr>
              <w:footnoteReference w:id="12"/>
            </w:r>
            <w:r>
              <w:rPr>
                <w:rFonts w:hint="eastAsia" w:ascii="宋体" w:hAnsi="Times New Roman" w:cs="宋体"/>
                <w:color w:val="000000"/>
                <w:szCs w:val="21"/>
              </w:rPr>
              <w:t>。</w:t>
            </w:r>
          </w:p>
        </w:tc>
        <w:tc>
          <w:tcPr>
            <w:tcW w:w="6095"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color w:val="000000"/>
                <w:szCs w:val="21"/>
              </w:rPr>
            </w:pPr>
            <w:r>
              <w:rPr>
                <w:rFonts w:hint="eastAsia" w:ascii="宋体" w:hAnsi="Times New Roman"/>
                <w:color w:val="000000"/>
                <w:szCs w:val="21"/>
              </w:rPr>
              <w:t>①</w:t>
            </w:r>
            <w:r>
              <w:rPr>
                <w:rFonts w:hint="eastAsia" w:ascii="宋体" w:hAnsi="Times New Roman" w:cs="宋体"/>
                <w:color w:val="000000"/>
                <w:szCs w:val="21"/>
              </w:rPr>
              <w:t>上传本市（区）在媒体做好关爱保护未成年人健康成长宣传的情况（说明报告）和报纸、电视、网络宣传的实景图片（每种图片或截图1张，总数3张，注明时间、媒体名称）。</w:t>
            </w:r>
          </w:p>
        </w:tc>
        <w:tc>
          <w:tcPr>
            <w:tcW w:w="371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rPr>
            </w:pPr>
            <w:r>
              <w:rPr>
                <w:rFonts w:hint="eastAsia" w:ascii="宋体" w:hAnsi="宋体"/>
                <w:szCs w:val="21"/>
              </w:rPr>
              <w:t>市综合执法局、市住建局、朝阳日报社、朝阳广播电视台、市委网信办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color w:val="000000"/>
                <w:sz w:val="24"/>
              </w:rPr>
            </w:pPr>
          </w:p>
        </w:tc>
        <w:tc>
          <w:tcPr>
            <w:tcW w:w="6095" w:type="dxa"/>
            <w:tcBorders>
              <w:top w:val="single" w:color="auto" w:sz="4" w:space="0"/>
              <w:left w:val="single" w:color="auto" w:sz="4" w:space="0"/>
              <w:bottom w:val="single" w:color="auto" w:sz="4" w:space="0"/>
              <w:right w:val="single" w:color="auto" w:sz="4" w:space="0"/>
            </w:tcBorders>
          </w:tcPr>
          <w:p>
            <w:pPr>
              <w:rPr>
                <w:rFonts w:ascii="宋体" w:hAnsi="Times New Roman" w:eastAsia="宋体" w:cs="Times New Roman"/>
                <w:color w:val="000000"/>
                <w:szCs w:val="21"/>
              </w:rPr>
            </w:pPr>
            <w:r>
              <w:rPr>
                <w:rFonts w:hint="eastAsia" w:ascii="宋体" w:hAnsi="Times New Roman"/>
                <w:color w:val="000000"/>
                <w:szCs w:val="21"/>
              </w:rPr>
              <w:t>②</w:t>
            </w:r>
            <w:r>
              <w:rPr>
                <w:rFonts w:hint="eastAsia" w:ascii="宋体" w:hAnsi="Times New Roman" w:cs="宋体"/>
                <w:color w:val="000000"/>
                <w:szCs w:val="21"/>
              </w:rPr>
              <w:t>上传本市（区）刊播关爱保护未成年人健康成长公益广告的情况（说明报告）和报纸、电视以及公共场所有关公益广告的实景图片（每种图片1张，总数3张，注明时间、媒体名称或地点）。</w:t>
            </w:r>
          </w:p>
        </w:tc>
        <w:tc>
          <w:tcPr>
            <w:tcW w:w="3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rPr>
            </w:pPr>
          </w:p>
        </w:tc>
      </w:tr>
    </w:tbl>
    <w:p>
      <w:pPr>
        <w:rPr>
          <w:rFonts w:ascii="黑体" w:eastAsia="黑体"/>
          <w:sz w:val="28"/>
        </w:rPr>
      </w:pPr>
    </w:p>
    <w:p>
      <w:pPr>
        <w:rPr>
          <w:rFonts w:ascii="黑体" w:eastAsia="黑体"/>
          <w:sz w:val="28"/>
        </w:rPr>
      </w:pPr>
      <w:r>
        <w:rPr>
          <w:rFonts w:hint="eastAsia" w:ascii="黑体" w:eastAsia="黑体"/>
          <w:sz w:val="28"/>
        </w:rPr>
        <w:t>统计表格3—6—1   参加测试的学校比例</w:t>
      </w:r>
    </w:p>
    <w:tbl>
      <w:tblPr>
        <w:tblStyle w:val="5"/>
        <w:tblW w:w="12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6"/>
        <w:gridCol w:w="524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6"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本市（区）中小学校总数</w:t>
            </w:r>
          </w:p>
        </w:tc>
        <w:tc>
          <w:tcPr>
            <w:tcW w:w="5244"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实施测试并将数据上报国家数据库的学校数量</w:t>
            </w:r>
          </w:p>
        </w:tc>
        <w:tc>
          <w:tcPr>
            <w:tcW w:w="4265"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上报学校占学校总数比例（</w:t>
            </w:r>
            <w:r>
              <w:rPr>
                <w:sz w:val="24"/>
              </w:rPr>
              <w:t>%</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6"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p>
        </w:tc>
        <w:tc>
          <w:tcPr>
            <w:tcW w:w="5244"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p>
        </w:tc>
        <w:tc>
          <w:tcPr>
            <w:tcW w:w="4265"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p>
        </w:tc>
      </w:tr>
    </w:tbl>
    <w:p>
      <w:pPr>
        <w:rPr>
          <w:rFonts w:ascii="Times New Roman" w:hAnsi="Times New Roman" w:eastAsia="宋体" w:cs="Times New Roman"/>
        </w:rPr>
      </w:pPr>
    </w:p>
    <w:p>
      <w:pPr>
        <w:rPr>
          <w:rFonts w:ascii="黑体" w:eastAsia="黑体"/>
          <w:sz w:val="28"/>
        </w:rPr>
      </w:pPr>
      <w:r>
        <w:rPr>
          <w:rFonts w:hint="eastAsia" w:ascii="黑体" w:eastAsia="黑体"/>
          <w:sz w:val="28"/>
        </w:rPr>
        <w:t>统计表格3—6—2   参加测试的学生比例</w:t>
      </w:r>
    </w:p>
    <w:tbl>
      <w:tblPr>
        <w:tblStyle w:val="5"/>
        <w:tblW w:w="12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6"/>
        <w:gridCol w:w="524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86"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中小学校学生数量</w:t>
            </w:r>
          </w:p>
        </w:tc>
        <w:tc>
          <w:tcPr>
            <w:tcW w:w="5244"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参加测试的学生数量</w:t>
            </w:r>
          </w:p>
        </w:tc>
        <w:tc>
          <w:tcPr>
            <w:tcW w:w="4265"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参加测试学生占学生总数的比例（</w:t>
            </w:r>
            <w:r>
              <w:rPr>
                <w:sz w:val="24"/>
              </w:rPr>
              <w:t>%</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6" w:type="dxa"/>
            <w:tcBorders>
              <w:top w:val="single" w:color="auto" w:sz="4" w:space="0"/>
              <w:left w:val="single" w:color="auto" w:sz="4" w:space="0"/>
              <w:bottom w:val="single" w:color="auto" w:sz="4" w:space="0"/>
              <w:right w:val="single" w:color="auto" w:sz="4" w:space="0"/>
            </w:tcBorders>
          </w:tcPr>
          <w:p>
            <w:pPr>
              <w:rPr>
                <w:rFonts w:eastAsia="宋体" w:cs="Times New Roman"/>
              </w:rPr>
            </w:pPr>
          </w:p>
        </w:tc>
        <w:tc>
          <w:tcPr>
            <w:tcW w:w="5244" w:type="dxa"/>
            <w:tcBorders>
              <w:top w:val="single" w:color="auto" w:sz="4" w:space="0"/>
              <w:left w:val="single" w:color="auto" w:sz="4" w:space="0"/>
              <w:bottom w:val="single" w:color="auto" w:sz="4" w:space="0"/>
              <w:right w:val="single" w:color="auto" w:sz="4" w:space="0"/>
            </w:tcBorders>
          </w:tcPr>
          <w:p>
            <w:pPr>
              <w:rPr>
                <w:rFonts w:eastAsia="宋体" w:cs="Times New Roman"/>
              </w:rPr>
            </w:pPr>
          </w:p>
        </w:tc>
        <w:tc>
          <w:tcPr>
            <w:tcW w:w="4265" w:type="dxa"/>
            <w:tcBorders>
              <w:top w:val="single" w:color="auto" w:sz="4" w:space="0"/>
              <w:left w:val="single" w:color="auto" w:sz="4" w:space="0"/>
              <w:bottom w:val="single" w:color="auto" w:sz="4" w:space="0"/>
              <w:right w:val="single" w:color="auto" w:sz="4" w:space="0"/>
            </w:tcBorders>
          </w:tcPr>
          <w:p>
            <w:pPr>
              <w:rPr>
                <w:rFonts w:eastAsia="宋体" w:cs="Times New Roman"/>
              </w:rPr>
            </w:pPr>
          </w:p>
        </w:tc>
      </w:tr>
    </w:tbl>
    <w:p>
      <w:pPr>
        <w:rPr>
          <w:rFonts w:ascii="Times New Roman" w:hAnsi="Times New Roman" w:eastAsia="宋体" w:cs="Times New Roman"/>
        </w:rPr>
      </w:pPr>
    </w:p>
    <w:p>
      <w:r>
        <w:rPr>
          <w:rFonts w:hint="eastAsia" w:ascii="黑体" w:eastAsia="黑体"/>
          <w:sz w:val="28"/>
        </w:rPr>
        <w:t>统计表格3—6—3   合格学生的比例</w:t>
      </w:r>
    </w:p>
    <w:tbl>
      <w:tblPr>
        <w:tblStyle w:val="5"/>
        <w:tblW w:w="12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6"/>
        <w:gridCol w:w="2640"/>
        <w:gridCol w:w="260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6"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中小学校学生数量</w:t>
            </w:r>
          </w:p>
        </w:tc>
        <w:tc>
          <w:tcPr>
            <w:tcW w:w="2640"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参加测试的学生数量</w:t>
            </w:r>
          </w:p>
        </w:tc>
        <w:tc>
          <w:tcPr>
            <w:tcW w:w="2604"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达到合格的学生数量</w:t>
            </w:r>
          </w:p>
        </w:tc>
        <w:tc>
          <w:tcPr>
            <w:tcW w:w="4265" w:type="dxa"/>
            <w:tcBorders>
              <w:top w:val="single" w:color="auto" w:sz="4" w:space="0"/>
              <w:left w:val="single" w:color="auto" w:sz="4" w:space="0"/>
              <w:bottom w:val="single" w:color="auto" w:sz="4" w:space="0"/>
              <w:right w:val="single" w:color="auto" w:sz="4" w:space="0"/>
            </w:tcBorders>
          </w:tcPr>
          <w:p>
            <w:pPr>
              <w:jc w:val="center"/>
              <w:rPr>
                <w:rFonts w:eastAsia="宋体" w:cs="Times New Roman"/>
                <w:sz w:val="24"/>
              </w:rPr>
            </w:pPr>
            <w:r>
              <w:rPr>
                <w:rFonts w:hint="eastAsia"/>
                <w:sz w:val="24"/>
              </w:rPr>
              <w:t>合格学生占参加测试学生的比例（</w:t>
            </w:r>
            <w:r>
              <w:rPr>
                <w:sz w:val="24"/>
              </w:rPr>
              <w:t>%</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6" w:type="dxa"/>
            <w:tcBorders>
              <w:top w:val="single" w:color="auto" w:sz="4" w:space="0"/>
              <w:left w:val="single" w:color="auto" w:sz="4" w:space="0"/>
              <w:bottom w:val="single" w:color="auto" w:sz="4" w:space="0"/>
              <w:right w:val="single" w:color="auto" w:sz="4" w:space="0"/>
            </w:tcBorders>
          </w:tcPr>
          <w:p>
            <w:pPr>
              <w:rPr>
                <w:rFonts w:eastAsia="宋体" w:cs="Times New Roman"/>
              </w:rPr>
            </w:pPr>
          </w:p>
        </w:tc>
        <w:tc>
          <w:tcPr>
            <w:tcW w:w="2640" w:type="dxa"/>
            <w:tcBorders>
              <w:top w:val="single" w:color="auto" w:sz="4" w:space="0"/>
              <w:left w:val="single" w:color="auto" w:sz="4" w:space="0"/>
              <w:bottom w:val="single" w:color="auto" w:sz="4" w:space="0"/>
              <w:right w:val="single" w:color="auto" w:sz="4" w:space="0"/>
            </w:tcBorders>
          </w:tcPr>
          <w:p>
            <w:pPr>
              <w:rPr>
                <w:rFonts w:eastAsia="宋体" w:cs="Times New Roman"/>
              </w:rPr>
            </w:pPr>
          </w:p>
        </w:tc>
        <w:tc>
          <w:tcPr>
            <w:tcW w:w="2604" w:type="dxa"/>
            <w:tcBorders>
              <w:top w:val="single" w:color="auto" w:sz="4" w:space="0"/>
              <w:left w:val="single" w:color="auto" w:sz="4" w:space="0"/>
              <w:bottom w:val="single" w:color="auto" w:sz="4" w:space="0"/>
              <w:right w:val="single" w:color="auto" w:sz="4" w:space="0"/>
            </w:tcBorders>
          </w:tcPr>
          <w:p>
            <w:pPr>
              <w:rPr>
                <w:rFonts w:eastAsia="宋体" w:cs="Times New Roman"/>
              </w:rPr>
            </w:pPr>
          </w:p>
        </w:tc>
        <w:tc>
          <w:tcPr>
            <w:tcW w:w="4265" w:type="dxa"/>
            <w:tcBorders>
              <w:top w:val="single" w:color="auto" w:sz="4" w:space="0"/>
              <w:left w:val="single" w:color="auto" w:sz="4" w:space="0"/>
              <w:bottom w:val="single" w:color="auto" w:sz="4" w:space="0"/>
              <w:right w:val="single" w:color="auto" w:sz="4" w:space="0"/>
            </w:tcBorders>
          </w:tcPr>
          <w:p>
            <w:pPr>
              <w:rPr>
                <w:rFonts w:eastAsia="宋体" w:cs="Times New Roman"/>
              </w:rPr>
            </w:pPr>
          </w:p>
        </w:tc>
      </w:tr>
    </w:tbl>
    <w:p>
      <w:pPr>
        <w:rPr>
          <w:rFonts w:ascii="Times New Roman" w:hAnsi="Times New Roman" w:cs="Times New Roman"/>
        </w:rPr>
      </w:pPr>
      <w:r>
        <w:rPr>
          <w:rFonts w:hint="eastAsia" w:eastAsia="楷体_GB2312"/>
          <w:sz w:val="28"/>
        </w:rPr>
        <w:t>注：数据取自测评上一年度，对象为城区中小学校（含中职学校）。</w:t>
      </w:r>
    </w:p>
    <w:p>
      <w:pPr>
        <w:rPr>
          <w:szCs w:val="20"/>
        </w:rPr>
      </w:pPr>
    </w:p>
    <w:p/>
    <w:p/>
    <w:p/>
    <w:p/>
    <w:p/>
    <w:p/>
    <w:p/>
    <w:p>
      <w:pPr>
        <w:spacing w:line="560" w:lineRule="exact"/>
        <w:jc w:val="center"/>
        <w:rPr>
          <w:rFonts w:ascii="华文中宋" w:eastAsia="华文中宋"/>
          <w:b/>
          <w:bCs/>
          <w:sz w:val="44"/>
          <w:szCs w:val="44"/>
        </w:rPr>
      </w:pPr>
    </w:p>
    <w:p>
      <w:pPr>
        <w:spacing w:line="560" w:lineRule="exact"/>
        <w:jc w:val="center"/>
        <w:rPr>
          <w:rFonts w:ascii="仿宋_GB2312" w:eastAsia="仿宋_GB2312"/>
          <w:sz w:val="32"/>
          <w:szCs w:val="32"/>
        </w:rPr>
      </w:pPr>
      <w:r>
        <w:rPr>
          <w:rFonts w:hint="eastAsia" w:ascii="华文中宋" w:eastAsia="华文中宋"/>
          <w:b/>
          <w:bCs/>
          <w:sz w:val="44"/>
          <w:szCs w:val="44"/>
        </w:rPr>
        <w:t>未成年人思想道德建设工作测评实地考察内容</w:t>
      </w:r>
    </w:p>
    <w:p>
      <w:pPr>
        <w:spacing w:line="560" w:lineRule="exact"/>
        <w:ind w:firstLine="629"/>
        <w:jc w:val="center"/>
        <w:rPr>
          <w:rFonts w:ascii="仿宋_GB2312" w:eastAsia="仿宋_GB2312"/>
          <w:sz w:val="32"/>
          <w:szCs w:val="32"/>
        </w:rPr>
      </w:pPr>
    </w:p>
    <w:p>
      <w:pPr>
        <w:autoSpaceDN w:val="0"/>
        <w:ind w:firstLine="600" w:firstLineChars="200"/>
        <w:rPr>
          <w:rFonts w:ascii="楷体_GB2312" w:eastAsia="楷体_GB2312"/>
          <w:sz w:val="30"/>
          <w:szCs w:val="30"/>
        </w:rPr>
      </w:pPr>
      <w:r>
        <w:rPr>
          <w:rFonts w:hint="eastAsia" w:ascii="楷体_GB2312" w:eastAsia="楷体_GB2312"/>
          <w:sz w:val="30"/>
          <w:szCs w:val="30"/>
        </w:rPr>
        <w:t>1.实地考察依据《统计法》规范操作，按照地点类型统一、考察主体统一、考察方式统一的原则采集数据。</w:t>
      </w:r>
    </w:p>
    <w:p>
      <w:pPr>
        <w:autoSpaceDN w:val="0"/>
        <w:ind w:firstLine="600" w:firstLineChars="200"/>
        <w:rPr>
          <w:rFonts w:ascii="楷体_GB2312" w:eastAsia="楷体_GB2312"/>
          <w:sz w:val="30"/>
          <w:szCs w:val="30"/>
        </w:rPr>
      </w:pPr>
      <w:r>
        <w:rPr>
          <w:rFonts w:hint="eastAsia" w:ascii="楷体_GB2312" w:eastAsia="楷体_GB2312"/>
          <w:sz w:val="30"/>
          <w:szCs w:val="30"/>
        </w:rPr>
        <w:t>2.实地考察以明察、暗访两种方式进行，随机抽取考察点。</w:t>
      </w:r>
    </w:p>
    <w:p>
      <w:pPr>
        <w:autoSpaceDN w:val="0"/>
        <w:ind w:firstLine="600" w:firstLineChars="200"/>
        <w:rPr>
          <w:rFonts w:ascii="楷体_GB2312" w:eastAsia="楷体_GB2312"/>
          <w:sz w:val="30"/>
          <w:szCs w:val="30"/>
        </w:rPr>
      </w:pPr>
      <w:r>
        <w:rPr>
          <w:rFonts w:hint="eastAsia" w:ascii="楷体_GB2312" w:eastAsia="楷体_GB2312"/>
          <w:sz w:val="30"/>
          <w:szCs w:val="30"/>
        </w:rPr>
        <w:t>3.测评队员分若干组别，只负责对不同考察点进行现场调查，客观记录并按照规范流程上报。</w:t>
      </w:r>
    </w:p>
    <w:p>
      <w:pPr>
        <w:autoSpaceDN w:val="0"/>
        <w:ind w:firstLine="600" w:firstLineChars="200"/>
        <w:rPr>
          <w:rFonts w:ascii="楷体_GB2312" w:eastAsia="楷体_GB2312"/>
          <w:sz w:val="30"/>
          <w:szCs w:val="30"/>
        </w:rPr>
      </w:pPr>
      <w:r>
        <w:rPr>
          <w:rFonts w:hint="eastAsia" w:ascii="楷体_GB2312" w:eastAsia="楷体_GB2312"/>
          <w:sz w:val="30"/>
          <w:szCs w:val="30"/>
        </w:rPr>
        <w:t>4.测评软件系统对考察记录进行汇总，自动生成实地考察成绩。</w:t>
      </w:r>
    </w:p>
    <w:p>
      <w:pPr>
        <w:spacing w:line="560" w:lineRule="exact"/>
        <w:ind w:firstLine="629"/>
        <w:jc w:val="center"/>
        <w:rPr>
          <w:rFonts w:ascii="仿宋_GB2312" w:eastAsia="仿宋_GB2312"/>
          <w:sz w:val="30"/>
          <w:szCs w:val="30"/>
        </w:rPr>
      </w:pPr>
    </w:p>
    <w:p>
      <w:pPr>
        <w:spacing w:line="560" w:lineRule="exact"/>
        <w:ind w:firstLine="629"/>
        <w:jc w:val="center"/>
        <w:rPr>
          <w:rFonts w:ascii="仿宋_GB2312" w:eastAsia="仿宋_GB2312"/>
          <w:sz w:val="32"/>
          <w:szCs w:val="32"/>
        </w:rPr>
      </w:pPr>
    </w:p>
    <w:p>
      <w:pPr>
        <w:spacing w:line="560" w:lineRule="exact"/>
        <w:ind w:firstLine="629"/>
        <w:jc w:val="center"/>
        <w:rPr>
          <w:rFonts w:ascii="仿宋_GB2312" w:eastAsia="仿宋_GB2312"/>
          <w:sz w:val="32"/>
          <w:szCs w:val="32"/>
        </w:rPr>
      </w:pPr>
    </w:p>
    <w:p>
      <w:pPr>
        <w:spacing w:line="560" w:lineRule="exact"/>
        <w:ind w:firstLine="629"/>
        <w:jc w:val="center"/>
        <w:rPr>
          <w:rFonts w:ascii="仿宋_GB2312" w:eastAsia="仿宋_GB2312"/>
          <w:sz w:val="32"/>
          <w:szCs w:val="32"/>
        </w:rPr>
      </w:pPr>
    </w:p>
    <w:p>
      <w:pPr>
        <w:spacing w:line="560" w:lineRule="exact"/>
        <w:ind w:firstLine="629"/>
        <w:jc w:val="center"/>
        <w:rPr>
          <w:rFonts w:ascii="仿宋_GB2312" w:eastAsia="仿宋_GB2312"/>
          <w:sz w:val="32"/>
          <w:szCs w:val="32"/>
        </w:rPr>
      </w:pPr>
    </w:p>
    <w:p>
      <w:pPr>
        <w:spacing w:line="560" w:lineRule="exact"/>
        <w:rPr>
          <w:rFonts w:ascii="仿宋_GB2312" w:eastAsia="仿宋_GB2312"/>
          <w:sz w:val="32"/>
          <w:szCs w:val="32"/>
        </w:rPr>
      </w:pPr>
    </w:p>
    <w:tbl>
      <w:tblPr>
        <w:tblStyle w:val="5"/>
        <w:tblW w:w="14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3969"/>
        <w:gridCol w:w="7655"/>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测评项目</w:t>
            </w:r>
          </w:p>
        </w:tc>
        <w:tc>
          <w:tcPr>
            <w:tcW w:w="39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测评标准</w:t>
            </w:r>
          </w:p>
        </w:tc>
        <w:tc>
          <w:tcPr>
            <w:tcW w:w="76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实地考察要求</w:t>
            </w:r>
          </w:p>
        </w:tc>
        <w:tc>
          <w:tcPr>
            <w:tcW w:w="146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40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b/>
                <w:bCs/>
                <w:sz w:val="24"/>
              </w:rPr>
            </w:pPr>
            <w:r>
              <w:rPr>
                <w:rFonts w:hint="eastAsia" w:ascii="宋体"/>
                <w:b/>
                <w:bCs/>
                <w:sz w:val="24"/>
              </w:rPr>
              <w:t>3.学校教育</w:t>
            </w:r>
          </w:p>
        </w:tc>
        <w:tc>
          <w:tcPr>
            <w:tcW w:w="396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1）培育和践行社会主义核心价值观进教材、进课堂、进头脑</w:t>
            </w:r>
            <w:r>
              <w:rPr>
                <w:rFonts w:ascii="宋体"/>
                <w:szCs w:val="21"/>
                <w:vertAlign w:val="superscript"/>
              </w:rPr>
              <w:footnoteReference w:id="13"/>
            </w:r>
            <w:r>
              <w:rPr>
                <w:rFonts w:hint="eastAsia" w:ascii="宋体"/>
                <w:szCs w:val="21"/>
              </w:rPr>
              <w:t>。</w:t>
            </w:r>
          </w:p>
        </w:tc>
        <w:tc>
          <w:tcPr>
            <w:tcW w:w="765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中小学校：</w:t>
            </w:r>
          </w:p>
          <w:p>
            <w:pPr>
              <w:autoSpaceDN w:val="0"/>
              <w:spacing w:line="300" w:lineRule="exact"/>
              <w:rPr>
                <w:rFonts w:ascii="宋体"/>
                <w:szCs w:val="21"/>
              </w:rPr>
            </w:pPr>
            <w:r>
              <w:rPr>
                <w:rFonts w:hint="eastAsia" w:ascii="宋体"/>
                <w:szCs w:val="21"/>
              </w:rPr>
              <w:t>①中小学校校园、教室有社会主义核心价值观宣传；</w:t>
            </w:r>
          </w:p>
          <w:p>
            <w:pPr>
              <w:autoSpaceDN w:val="0"/>
              <w:spacing w:line="300" w:lineRule="exact"/>
              <w:rPr>
                <w:rFonts w:ascii="宋体" w:eastAsia="宋体" w:cs="Times New Roman"/>
                <w:szCs w:val="21"/>
              </w:rPr>
            </w:pPr>
            <w:r>
              <w:rPr>
                <w:rFonts w:hint="eastAsia" w:ascii="宋体"/>
                <w:szCs w:val="21"/>
              </w:rPr>
              <w:t xml:space="preserve">②学生熟知社会主义核心价值观的内容。   </w:t>
            </w:r>
          </w:p>
        </w:tc>
        <w:tc>
          <w:tcPr>
            <w:tcW w:w="1466"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市教育局，各县（市）区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b/>
                <w:bCs/>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7）广泛开展文明校园创建活动，措施扎实，氛围浓厚，成效明显。</w:t>
            </w:r>
          </w:p>
        </w:tc>
        <w:tc>
          <w:tcPr>
            <w:tcW w:w="765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中小学校：</w:t>
            </w:r>
          </w:p>
          <w:p>
            <w:pPr>
              <w:autoSpaceDN w:val="0"/>
              <w:spacing w:line="300" w:lineRule="exact"/>
              <w:rPr>
                <w:rFonts w:ascii="宋体" w:eastAsia="宋体" w:cs="Times New Roman"/>
                <w:szCs w:val="21"/>
              </w:rPr>
            </w:pPr>
            <w:r>
              <w:rPr>
                <w:rFonts w:hint="eastAsia" w:ascii="宋体"/>
                <w:szCs w:val="21"/>
              </w:rPr>
              <w:t>有反映中小学校文明校园创建工作安排和落实情况的文字、图片资料。</w:t>
            </w:r>
          </w:p>
        </w:tc>
        <w:tc>
          <w:tcPr>
            <w:tcW w:w="1466"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市教育局，各县（市）区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40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b/>
                <w:bCs/>
                <w:sz w:val="24"/>
              </w:rPr>
            </w:pPr>
            <w:r>
              <w:rPr>
                <w:rFonts w:hint="eastAsia" w:ascii="宋体"/>
                <w:b/>
                <w:bCs/>
                <w:sz w:val="24"/>
              </w:rPr>
              <w:t>4.家庭教育和社会教育</w:t>
            </w:r>
          </w:p>
        </w:tc>
        <w:tc>
          <w:tcPr>
            <w:tcW w:w="396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1）社区将家长学校或家庭教育指导服务站点建设纳入社区发展规划，将家庭教育指导作为向辖区居民提供的一项公共服务内容</w:t>
            </w:r>
            <w:r>
              <w:rPr>
                <w:rFonts w:ascii="宋体"/>
                <w:szCs w:val="21"/>
                <w:vertAlign w:val="superscript"/>
              </w:rPr>
              <w:footnoteReference w:id="14"/>
            </w:r>
            <w:r>
              <w:rPr>
                <w:rFonts w:hint="eastAsia" w:ascii="宋体"/>
                <w:szCs w:val="21"/>
              </w:rPr>
              <w:t>。</w:t>
            </w:r>
          </w:p>
        </w:tc>
        <w:tc>
          <w:tcPr>
            <w:tcW w:w="765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社区：</w:t>
            </w:r>
          </w:p>
          <w:p>
            <w:pPr>
              <w:autoSpaceDN w:val="0"/>
              <w:spacing w:line="300" w:lineRule="exact"/>
              <w:rPr>
                <w:rFonts w:ascii="宋体"/>
                <w:szCs w:val="21"/>
              </w:rPr>
            </w:pPr>
            <w:r>
              <w:rPr>
                <w:rFonts w:hint="eastAsia" w:ascii="宋体"/>
                <w:szCs w:val="21"/>
              </w:rPr>
              <w:t>①设有专属或共享的家长学校或家庭教育指导服务站点等家庭教育场所；</w:t>
            </w:r>
          </w:p>
          <w:p>
            <w:pPr>
              <w:autoSpaceDN w:val="0"/>
              <w:spacing w:line="300" w:lineRule="exact"/>
              <w:rPr>
                <w:rFonts w:ascii="宋体"/>
                <w:szCs w:val="21"/>
              </w:rPr>
            </w:pPr>
            <w:r>
              <w:rPr>
                <w:rFonts w:hint="eastAsia" w:ascii="宋体"/>
                <w:szCs w:val="21"/>
              </w:rPr>
              <w:t>②家庭教育场所有管理制度，有工作记录；</w:t>
            </w:r>
          </w:p>
          <w:p>
            <w:pPr>
              <w:autoSpaceDN w:val="0"/>
              <w:spacing w:line="300" w:lineRule="exact"/>
              <w:rPr>
                <w:rFonts w:ascii="宋体" w:eastAsia="宋体" w:cs="Times New Roman"/>
                <w:szCs w:val="21"/>
              </w:rPr>
            </w:pPr>
            <w:r>
              <w:rPr>
                <w:rFonts w:hint="eastAsia" w:ascii="宋体"/>
                <w:szCs w:val="21"/>
              </w:rPr>
              <w:t>③有开展家庭教育活动的文字、图片资料。</w:t>
            </w:r>
          </w:p>
        </w:tc>
        <w:tc>
          <w:tcPr>
            <w:tcW w:w="1466"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市妇联，各</w:t>
            </w:r>
            <w:r>
              <w:rPr>
                <w:rFonts w:hint="eastAsia" w:ascii="宋体" w:hAnsi="宋体"/>
                <w:color w:val="000000"/>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b/>
                <w:bCs/>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2）社区有未成年人开展文体活动的场所、设施和活动安排</w:t>
            </w:r>
            <w:r>
              <w:rPr>
                <w:rFonts w:ascii="宋体"/>
                <w:szCs w:val="21"/>
                <w:vertAlign w:val="superscript"/>
              </w:rPr>
              <w:footnoteReference w:id="15"/>
            </w:r>
            <w:r>
              <w:rPr>
                <w:rFonts w:hint="eastAsia" w:ascii="宋体"/>
                <w:szCs w:val="21"/>
              </w:rPr>
              <w:t>。</w:t>
            </w:r>
          </w:p>
        </w:tc>
        <w:tc>
          <w:tcPr>
            <w:tcW w:w="765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社区：①文化活动中心（站、室）等设有未成年人专属或共享的活动场所；</w:t>
            </w:r>
          </w:p>
          <w:p>
            <w:pPr>
              <w:autoSpaceDN w:val="0"/>
              <w:spacing w:line="300" w:lineRule="exact"/>
              <w:rPr>
                <w:rFonts w:ascii="宋体"/>
                <w:szCs w:val="21"/>
              </w:rPr>
            </w:pPr>
            <w:r>
              <w:rPr>
                <w:rFonts w:hint="eastAsia" w:ascii="宋体"/>
                <w:szCs w:val="21"/>
              </w:rPr>
              <w:t>②未成年人专属或共享的活动场所有管理制度，有工作记录；</w:t>
            </w:r>
          </w:p>
          <w:p>
            <w:pPr>
              <w:autoSpaceDN w:val="0"/>
              <w:spacing w:line="300" w:lineRule="exact"/>
              <w:rPr>
                <w:rFonts w:ascii="宋体"/>
                <w:szCs w:val="21"/>
              </w:rPr>
            </w:pPr>
            <w:r>
              <w:rPr>
                <w:rFonts w:hint="eastAsia" w:ascii="宋体"/>
                <w:szCs w:val="21"/>
              </w:rPr>
              <w:t xml:space="preserve">③有未成年人开展活动的文字、图片资料。 </w:t>
            </w:r>
          </w:p>
          <w:p>
            <w:pPr>
              <w:autoSpaceDN w:val="0"/>
              <w:spacing w:line="300" w:lineRule="exact"/>
              <w:rPr>
                <w:rFonts w:ascii="宋体" w:eastAsia="宋体" w:cs="Times New Roman"/>
                <w:szCs w:val="21"/>
              </w:rPr>
            </w:pPr>
            <w:r>
              <w:rPr>
                <w:rFonts w:hint="eastAsia" w:ascii="楷体_GB2312" w:eastAsia="楷体_GB2312" w:cs="楷体_GB2312"/>
                <w:szCs w:val="21"/>
              </w:rPr>
              <w:t>注：以社区服务设施现有情况、社区原始记录为考核依据，以社区居民群众满意度为主要评价标准，不以悬挂牌子、建立该项工作的专门台账等为考核要求。</w:t>
            </w:r>
          </w:p>
        </w:tc>
        <w:tc>
          <w:tcPr>
            <w:tcW w:w="1466"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color w:val="000000"/>
                <w:szCs w:val="21"/>
              </w:rPr>
              <w:t>市民政局，</w:t>
            </w:r>
            <w:r>
              <w:rPr>
                <w:rFonts w:hint="eastAsia" w:ascii="宋体" w:hAnsi="宋体"/>
                <w:szCs w:val="21"/>
              </w:rPr>
              <w:t>各</w:t>
            </w:r>
            <w:r>
              <w:rPr>
                <w:rFonts w:hint="eastAsia" w:ascii="宋体" w:hAnsi="宋体"/>
                <w:color w:val="000000"/>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b/>
                <w:bCs/>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3）爱国主义教育基地和公益性文化设施免费接纳未成年人参观学习有安排、有效果。</w:t>
            </w:r>
          </w:p>
        </w:tc>
        <w:tc>
          <w:tcPr>
            <w:tcW w:w="765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公益性文化设施，如博物馆、纪念馆、爱国主义教育示范基地以及美术馆、公共图书馆、文化馆(站)等：</w:t>
            </w:r>
          </w:p>
          <w:p>
            <w:pPr>
              <w:autoSpaceDN w:val="0"/>
              <w:spacing w:line="300" w:lineRule="exact"/>
              <w:rPr>
                <w:rFonts w:ascii="宋体"/>
                <w:szCs w:val="21"/>
              </w:rPr>
            </w:pPr>
            <w:r>
              <w:rPr>
                <w:rFonts w:hint="eastAsia" w:ascii="宋体"/>
                <w:szCs w:val="21"/>
              </w:rPr>
              <w:t>①未成年人进入公益性文化设施没有被收取任何费用；</w:t>
            </w:r>
          </w:p>
          <w:p>
            <w:pPr>
              <w:autoSpaceDN w:val="0"/>
              <w:spacing w:line="300" w:lineRule="exact"/>
              <w:rPr>
                <w:rFonts w:ascii="宋体" w:eastAsia="宋体" w:cs="Times New Roman"/>
                <w:szCs w:val="21"/>
              </w:rPr>
            </w:pPr>
            <w:r>
              <w:rPr>
                <w:rFonts w:hint="eastAsia" w:ascii="宋体"/>
                <w:szCs w:val="21"/>
              </w:rPr>
              <w:t xml:space="preserve">②公益性文化设施在显著位置公示服务项目、开放时间以及免费开放的详细情况。若有收费项目，列出收费项目内容和收费标准。   </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szCs w:val="21"/>
              </w:rPr>
              <w:t>市委宣传部、市文化旅游和广播电视局</w:t>
            </w:r>
            <w:r>
              <w:rPr>
                <w:rFonts w:hint="eastAsia" w:ascii="宋体" w:hAnsi="宋体"/>
                <w:color w:val="000000"/>
                <w:szCs w:val="21"/>
              </w:rPr>
              <w:t>、</w:t>
            </w:r>
            <w:r>
              <w:rPr>
                <w:rFonts w:hint="eastAsia" w:ascii="宋体" w:hAnsi="宋体"/>
                <w:szCs w:val="21"/>
              </w:rPr>
              <w:t>市教育局、市民政局，各</w:t>
            </w:r>
            <w:r>
              <w:rPr>
                <w:rFonts w:hint="eastAsia" w:ascii="宋体" w:hAnsi="宋体"/>
                <w:color w:val="000000"/>
                <w:szCs w:val="21"/>
              </w:rPr>
              <w:t>县（市）区</w:t>
            </w:r>
          </w:p>
        </w:tc>
      </w:tr>
    </w:tbl>
    <w:p>
      <w:pPr>
        <w:spacing w:line="560" w:lineRule="exact"/>
        <w:jc w:val="left"/>
        <w:rPr>
          <w:rFonts w:ascii="仿宋_GB2312" w:hAnsi="Times New Roman" w:eastAsia="仿宋_GB2312" w:cs="Times New Roman"/>
          <w:sz w:val="32"/>
          <w:szCs w:val="32"/>
        </w:rPr>
      </w:pPr>
    </w:p>
    <w:tbl>
      <w:tblPr>
        <w:tblStyle w:val="5"/>
        <w:tblW w:w="144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827"/>
        <w:gridCol w:w="666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测评项目</w:t>
            </w:r>
          </w:p>
        </w:tc>
        <w:tc>
          <w:tcPr>
            <w:tcW w:w="382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测评标准</w:t>
            </w:r>
          </w:p>
        </w:tc>
        <w:tc>
          <w:tcPr>
            <w:tcW w:w="666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实地考察要求</w:t>
            </w:r>
          </w:p>
        </w:tc>
        <w:tc>
          <w:tcPr>
            <w:tcW w:w="240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561"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b/>
                <w:bCs/>
                <w:sz w:val="24"/>
              </w:rPr>
              <w:t>4.家庭教育和社会教育</w:t>
            </w:r>
          </w:p>
        </w:tc>
        <w:tc>
          <w:tcPr>
            <w:tcW w:w="382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4）有校外未成年人心理健康辅导站（点</w:t>
            </w:r>
            <w:r>
              <w:rPr>
                <w:rFonts w:hint="eastAsia"/>
                <w:szCs w:val="21"/>
              </w:rPr>
              <w:t>）</w:t>
            </w:r>
            <w:r>
              <w:rPr>
                <w:rFonts w:ascii="宋体"/>
                <w:szCs w:val="21"/>
                <w:vertAlign w:val="superscript"/>
              </w:rPr>
              <w:footnoteReference w:id="16"/>
            </w:r>
            <w:r>
              <w:rPr>
                <w:rFonts w:hint="eastAsia" w:ascii="宋体"/>
                <w:szCs w:val="21"/>
              </w:rPr>
              <w:t>，运用面询、授课、电话、网络等多种形式开展教育引导。</w:t>
            </w:r>
          </w:p>
        </w:tc>
        <w:tc>
          <w:tcPr>
            <w:tcW w:w="6663"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未成年人心理健康辅导站（点）：</w:t>
            </w:r>
          </w:p>
          <w:p>
            <w:pPr>
              <w:autoSpaceDN w:val="0"/>
              <w:spacing w:line="300" w:lineRule="exact"/>
              <w:rPr>
                <w:rFonts w:ascii="宋体"/>
                <w:szCs w:val="21"/>
              </w:rPr>
            </w:pPr>
            <w:r>
              <w:rPr>
                <w:rFonts w:hint="eastAsia" w:ascii="宋体"/>
                <w:szCs w:val="21"/>
              </w:rPr>
              <w:t>①有专门的工作场地；</w:t>
            </w:r>
          </w:p>
          <w:p>
            <w:pPr>
              <w:autoSpaceDN w:val="0"/>
              <w:spacing w:line="300" w:lineRule="exact"/>
              <w:rPr>
                <w:rFonts w:ascii="宋体"/>
                <w:szCs w:val="21"/>
              </w:rPr>
            </w:pPr>
            <w:r>
              <w:rPr>
                <w:rFonts w:hint="eastAsia" w:ascii="宋体"/>
                <w:szCs w:val="21"/>
              </w:rPr>
              <w:t>②有心理健康辅导人员名单；</w:t>
            </w:r>
          </w:p>
          <w:p>
            <w:pPr>
              <w:autoSpaceDN w:val="0"/>
              <w:spacing w:line="300" w:lineRule="exact"/>
              <w:rPr>
                <w:rFonts w:ascii="宋体"/>
                <w:szCs w:val="21"/>
              </w:rPr>
            </w:pPr>
            <w:r>
              <w:rPr>
                <w:rFonts w:hint="eastAsia" w:ascii="宋体"/>
                <w:szCs w:val="21"/>
              </w:rPr>
              <w:t>③有心理咨询电话或网络咨询热线；</w:t>
            </w:r>
          </w:p>
          <w:p>
            <w:pPr>
              <w:autoSpaceDN w:val="0"/>
              <w:spacing w:line="300" w:lineRule="exact"/>
              <w:rPr>
                <w:rFonts w:ascii="宋体" w:eastAsia="宋体" w:cs="Times New Roman"/>
                <w:szCs w:val="21"/>
              </w:rPr>
            </w:pPr>
            <w:r>
              <w:rPr>
                <w:rFonts w:hint="eastAsia" w:ascii="宋体"/>
                <w:szCs w:val="21"/>
              </w:rPr>
              <w:t>④有开展心理健康辅导等方面的工作记录。</w:t>
            </w:r>
          </w:p>
        </w:tc>
        <w:tc>
          <w:tcPr>
            <w:tcW w:w="240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团市委、市妇联，各县（市）区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b/>
                <w:bCs/>
                <w:sz w:val="24"/>
              </w:rPr>
              <w:t>5.营造良好社会文化环</w:t>
            </w:r>
          </w:p>
        </w:tc>
        <w:tc>
          <w:tcPr>
            <w:tcW w:w="382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3）加强网吧管理、取缔“黑网吧”，经营性网吧无接纳未成年人。</w:t>
            </w:r>
          </w:p>
        </w:tc>
        <w:tc>
          <w:tcPr>
            <w:tcW w:w="6663"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网吧：</w:t>
            </w:r>
          </w:p>
          <w:p>
            <w:pPr>
              <w:autoSpaceDN w:val="0"/>
              <w:spacing w:line="300" w:lineRule="exact"/>
              <w:rPr>
                <w:rFonts w:ascii="宋体"/>
                <w:szCs w:val="21"/>
              </w:rPr>
            </w:pPr>
            <w:r>
              <w:rPr>
                <w:rFonts w:hint="eastAsia" w:ascii="宋体"/>
                <w:szCs w:val="21"/>
              </w:rPr>
              <w:t>①营业场所显著位置悬挂《网络文化经营许可证》和营业执照；</w:t>
            </w:r>
          </w:p>
          <w:p>
            <w:pPr>
              <w:autoSpaceDN w:val="0"/>
              <w:spacing w:line="300" w:lineRule="exact"/>
              <w:rPr>
                <w:rFonts w:ascii="宋体"/>
                <w:szCs w:val="21"/>
              </w:rPr>
            </w:pPr>
            <w:r>
              <w:rPr>
                <w:rFonts w:hint="eastAsia" w:ascii="宋体"/>
                <w:szCs w:val="21"/>
              </w:rPr>
              <w:t>②实名登记并查看身份证；</w:t>
            </w:r>
          </w:p>
          <w:p>
            <w:pPr>
              <w:autoSpaceDN w:val="0"/>
              <w:spacing w:line="300" w:lineRule="exact"/>
              <w:rPr>
                <w:rFonts w:ascii="宋体"/>
                <w:szCs w:val="21"/>
              </w:rPr>
            </w:pPr>
            <w:r>
              <w:rPr>
                <w:rFonts w:hint="eastAsia" w:ascii="宋体"/>
                <w:szCs w:val="21"/>
              </w:rPr>
              <w:t>③显著位置设有未成年人禁入的警示牌；</w:t>
            </w:r>
          </w:p>
          <w:p>
            <w:pPr>
              <w:autoSpaceDN w:val="0"/>
              <w:spacing w:line="300" w:lineRule="exact"/>
              <w:rPr>
                <w:rFonts w:ascii="宋体" w:eastAsia="宋体" w:cs="Times New Roman"/>
                <w:szCs w:val="21"/>
              </w:rPr>
            </w:pPr>
            <w:r>
              <w:rPr>
                <w:rFonts w:hint="eastAsia" w:ascii="宋体"/>
                <w:szCs w:val="21"/>
              </w:rPr>
              <w:t>④无未成年人上网现象。</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市文化旅游和广播电视局、市公安局、市综合执法局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sz w:val="24"/>
              </w:rPr>
            </w:pPr>
          </w:p>
        </w:tc>
        <w:tc>
          <w:tcPr>
            <w:tcW w:w="382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4）整治中小学校周边环境</w:t>
            </w:r>
            <w:r>
              <w:rPr>
                <w:rFonts w:ascii="宋体" w:cs="宋体"/>
                <w:szCs w:val="21"/>
                <w:vertAlign w:val="superscript"/>
              </w:rPr>
              <w:footnoteReference w:id="17"/>
            </w:r>
            <w:r>
              <w:rPr>
                <w:rFonts w:hint="eastAsia" w:ascii="宋体"/>
                <w:szCs w:val="21"/>
              </w:rPr>
              <w:t>常态化、效果实。</w:t>
            </w:r>
          </w:p>
        </w:tc>
        <w:tc>
          <w:tcPr>
            <w:tcW w:w="6663"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中小学校：</w:t>
            </w:r>
          </w:p>
          <w:p>
            <w:pPr>
              <w:autoSpaceDN w:val="0"/>
              <w:spacing w:line="300" w:lineRule="exact"/>
              <w:rPr>
                <w:rFonts w:ascii="宋体"/>
                <w:szCs w:val="21"/>
              </w:rPr>
            </w:pPr>
            <w:r>
              <w:rPr>
                <w:rFonts w:hint="eastAsia" w:ascii="宋体"/>
                <w:szCs w:val="21"/>
              </w:rPr>
              <w:t>①校园周边200米内无互联网上网服务营业场所（经营性网吧）、电子游戏经营场所；</w:t>
            </w:r>
          </w:p>
          <w:p>
            <w:pPr>
              <w:autoSpaceDN w:val="0"/>
              <w:spacing w:line="300" w:lineRule="exact"/>
              <w:rPr>
                <w:rFonts w:ascii="宋体"/>
                <w:szCs w:val="21"/>
              </w:rPr>
            </w:pPr>
            <w:r>
              <w:rPr>
                <w:rFonts w:hint="eastAsia" w:ascii="宋体"/>
                <w:szCs w:val="21"/>
              </w:rPr>
              <w:t>②无歌厅、舞厅、卡拉OK厅、游艺厅、台球厅等娱乐场所；</w:t>
            </w:r>
          </w:p>
          <w:p>
            <w:pPr>
              <w:autoSpaceDN w:val="0"/>
              <w:spacing w:line="300" w:lineRule="exact"/>
              <w:rPr>
                <w:rFonts w:ascii="宋体"/>
                <w:szCs w:val="21"/>
              </w:rPr>
            </w:pPr>
            <w:r>
              <w:rPr>
                <w:rFonts w:hint="eastAsia" w:ascii="宋体"/>
                <w:szCs w:val="21"/>
              </w:rPr>
              <w:t>③无非法行医或以人流、性病治疗业务为主的诊所；</w:t>
            </w:r>
          </w:p>
          <w:p>
            <w:pPr>
              <w:autoSpaceDN w:val="0"/>
              <w:spacing w:line="300" w:lineRule="exact"/>
              <w:rPr>
                <w:rFonts w:ascii="宋体"/>
                <w:szCs w:val="21"/>
              </w:rPr>
            </w:pPr>
            <w:r>
              <w:rPr>
                <w:rFonts w:hint="eastAsia" w:ascii="宋体"/>
                <w:szCs w:val="21"/>
              </w:rPr>
              <w:t>④无从事非法经营活动的游商和无证照摊点；</w:t>
            </w:r>
          </w:p>
          <w:p>
            <w:pPr>
              <w:jc w:val="left"/>
              <w:rPr>
                <w:rFonts w:ascii="宋体" w:eastAsia="宋体" w:cs="Times New Roman"/>
                <w:szCs w:val="21"/>
              </w:rPr>
            </w:pPr>
            <w:r>
              <w:rPr>
                <w:rFonts w:hint="eastAsia" w:ascii="宋体"/>
                <w:szCs w:val="21"/>
              </w:rPr>
              <w:t>⑤无“三无食品”，无恐怖、迷信、低俗、色情的玩具、文具、饰品和出版物销售。</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市文化旅游和广播电视局、市教育局、市综合执法局、市公安局、市卫健委、市市场监督管理局，各县（市）区</w:t>
            </w:r>
          </w:p>
          <w:p>
            <w:pPr>
              <w:jc w:val="left"/>
              <w:rPr>
                <w:rFonts w:ascii="宋体" w:eastAsia="宋体" w:cs="Times New Roman"/>
                <w:sz w:val="24"/>
              </w:rPr>
            </w:pPr>
          </w:p>
        </w:tc>
      </w:tr>
    </w:tbl>
    <w:p>
      <w:pPr>
        <w:spacing w:line="560" w:lineRule="exact"/>
        <w:jc w:val="left"/>
        <w:rPr>
          <w:rFonts w:ascii="仿宋_GB2312" w:hAnsi="Times New Roman" w:eastAsia="仿宋_GB2312" w:cs="Times New Roman"/>
          <w:sz w:val="32"/>
          <w:szCs w:val="32"/>
        </w:rPr>
      </w:pPr>
    </w:p>
    <w:p>
      <w:pPr>
        <w:rPr>
          <w:rFonts w:ascii="Times New Roman" w:eastAsia="宋体"/>
          <w:szCs w:val="20"/>
        </w:rPr>
      </w:pPr>
    </w:p>
    <w:tbl>
      <w:tblPr>
        <w:tblStyle w:val="5"/>
        <w:tblW w:w="144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827"/>
        <w:gridCol w:w="666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测评项目</w:t>
            </w:r>
          </w:p>
        </w:tc>
        <w:tc>
          <w:tcPr>
            <w:tcW w:w="382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测评标准</w:t>
            </w:r>
          </w:p>
        </w:tc>
        <w:tc>
          <w:tcPr>
            <w:tcW w:w="666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实地考察要求</w:t>
            </w:r>
          </w:p>
        </w:tc>
        <w:tc>
          <w:tcPr>
            <w:tcW w:w="240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黑体" w:eastAsia="黑体" w:cs="Times New Roman"/>
                <w:sz w:val="28"/>
                <w:szCs w:val="32"/>
              </w:rPr>
            </w:pPr>
            <w:r>
              <w:rPr>
                <w:rFonts w:hint="eastAsia" w:ascii="黑体" w:eastAsia="黑体"/>
                <w:sz w:val="28"/>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b/>
                <w:bCs/>
                <w:sz w:val="24"/>
              </w:rPr>
              <w:t>5.营造良好社会文化环</w:t>
            </w:r>
          </w:p>
        </w:tc>
        <w:tc>
          <w:tcPr>
            <w:tcW w:w="382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5）关心关爱特殊群体未成年人有措施、效果实</w:t>
            </w:r>
            <w:r>
              <w:rPr>
                <w:rFonts w:ascii="宋体" w:cs="宋体"/>
                <w:szCs w:val="21"/>
                <w:vertAlign w:val="superscript"/>
              </w:rPr>
              <w:footnoteReference w:id="18"/>
            </w:r>
            <w:r>
              <w:rPr>
                <w:rFonts w:hint="eastAsia" w:ascii="宋体"/>
                <w:szCs w:val="21"/>
              </w:rPr>
              <w:t>。</w:t>
            </w:r>
          </w:p>
        </w:tc>
        <w:tc>
          <w:tcPr>
            <w:tcW w:w="6663"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公共广场、商业大街、城市干道：</w:t>
            </w:r>
          </w:p>
          <w:p>
            <w:pPr>
              <w:autoSpaceDN w:val="0"/>
              <w:spacing w:line="300" w:lineRule="exact"/>
              <w:rPr>
                <w:rFonts w:ascii="宋体" w:eastAsia="宋体" w:cs="Times New Roman"/>
                <w:szCs w:val="21"/>
              </w:rPr>
            </w:pPr>
            <w:r>
              <w:rPr>
                <w:rFonts w:hint="eastAsia" w:ascii="宋体"/>
                <w:szCs w:val="21"/>
              </w:rPr>
              <w:t>无流浪、乞讨未成年人。</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市民政局、市妇联、团市委、市教育局、市关工委，各县（市）区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Times New Roman"/>
                <w:sz w:val="24"/>
              </w:rPr>
            </w:pPr>
          </w:p>
        </w:tc>
        <w:tc>
          <w:tcPr>
            <w:tcW w:w="382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Cs w:val="21"/>
              </w:rPr>
            </w:pPr>
            <w:r>
              <w:rPr>
                <w:rFonts w:hint="eastAsia" w:ascii="宋体"/>
                <w:szCs w:val="21"/>
              </w:rPr>
              <w:t>6）本市（区）主要新闻媒体、都市类媒体、网络媒体和社会媒介做好关爱保护未成年人健康成长的宣传</w:t>
            </w:r>
            <w:r>
              <w:rPr>
                <w:rFonts w:ascii="宋体" w:cs="宋体"/>
                <w:szCs w:val="21"/>
                <w:vertAlign w:val="superscript"/>
              </w:rPr>
              <w:footnoteReference w:id="19"/>
            </w:r>
            <w:r>
              <w:rPr>
                <w:rFonts w:hint="eastAsia" w:ascii="宋体"/>
                <w:szCs w:val="21"/>
              </w:rPr>
              <w:t>。</w:t>
            </w:r>
          </w:p>
        </w:tc>
        <w:tc>
          <w:tcPr>
            <w:tcW w:w="6663"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Cs w:val="21"/>
              </w:rPr>
            </w:pPr>
            <w:r>
              <w:rPr>
                <w:rFonts w:hint="eastAsia" w:ascii="宋体"/>
                <w:szCs w:val="21"/>
              </w:rPr>
              <w:t>公共广场、商业大街、城市干道：</w:t>
            </w:r>
          </w:p>
          <w:p>
            <w:pPr>
              <w:autoSpaceDN w:val="0"/>
              <w:spacing w:line="300" w:lineRule="exact"/>
              <w:rPr>
                <w:rFonts w:ascii="宋体" w:eastAsia="宋体" w:cs="Times New Roman"/>
                <w:szCs w:val="21"/>
              </w:rPr>
            </w:pPr>
            <w:r>
              <w:rPr>
                <w:rFonts w:hint="eastAsia"/>
                <w:szCs w:val="21"/>
              </w:rPr>
              <w:t>运用户外广告、橱窗、展板、电子显示屏等形式，展示加强未成年人教育保护、关心关爱未成年人，或其他有益于促进未成年人健康成长的公益广告。</w:t>
            </w:r>
          </w:p>
        </w:tc>
        <w:tc>
          <w:tcPr>
            <w:tcW w:w="240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市综合执法局、市住建局、朝阳日报社、朝阳广播电视台、市网信办</w:t>
            </w:r>
          </w:p>
        </w:tc>
      </w:tr>
    </w:tbl>
    <w:p>
      <w:pPr>
        <w:rPr>
          <w:rFonts w:ascii="Times New Roman" w:hAnsi="Times New Roman" w:cs="Times New Roman"/>
          <w:szCs w:val="20"/>
        </w:rPr>
      </w:pPr>
    </w:p>
    <w:p/>
    <w:p/>
    <w:p/>
    <w:p/>
    <w:p/>
    <w:p/>
    <w:p/>
    <w:p/>
    <w:p/>
    <w:p/>
    <w:p>
      <w:pPr>
        <w:spacing w:line="600" w:lineRule="exact"/>
        <w:rPr>
          <w:rFonts w:ascii="华文中宋" w:eastAsia="华文中宋"/>
          <w:b/>
          <w:bCs/>
          <w:sz w:val="44"/>
        </w:rPr>
      </w:pPr>
    </w:p>
    <w:p>
      <w:pPr>
        <w:spacing w:line="600" w:lineRule="exact"/>
        <w:jc w:val="center"/>
        <w:rPr>
          <w:rFonts w:ascii="华文中宋" w:eastAsia="华文中宋"/>
          <w:b/>
          <w:bCs/>
          <w:sz w:val="44"/>
        </w:rPr>
      </w:pPr>
    </w:p>
    <w:p>
      <w:pPr>
        <w:spacing w:line="600" w:lineRule="exact"/>
        <w:jc w:val="center"/>
        <w:rPr>
          <w:rFonts w:ascii="华文中宋" w:eastAsia="华文中宋"/>
          <w:b/>
          <w:bCs/>
          <w:sz w:val="44"/>
        </w:rPr>
      </w:pPr>
      <w:r>
        <w:rPr>
          <w:rFonts w:hint="eastAsia" w:ascii="华文中宋" w:eastAsia="华文中宋"/>
          <w:b/>
          <w:bCs/>
          <w:sz w:val="44"/>
        </w:rPr>
        <w:t>未成年人思想道德建设工作测评问卷调查内容</w:t>
      </w:r>
    </w:p>
    <w:p>
      <w:pPr>
        <w:spacing w:line="560" w:lineRule="exact"/>
        <w:jc w:val="center"/>
        <w:rPr>
          <w:rFonts w:ascii="仿宋_GB2312" w:eastAsia="仿宋_GB2312"/>
          <w:sz w:val="28"/>
          <w:szCs w:val="32"/>
        </w:rPr>
      </w:pPr>
    </w:p>
    <w:p>
      <w:pPr>
        <w:spacing w:line="560" w:lineRule="exact"/>
        <w:ind w:firstLine="600" w:firstLineChars="200"/>
        <w:rPr>
          <w:rFonts w:ascii="楷体_GB2312" w:eastAsia="楷体_GB2312"/>
          <w:sz w:val="30"/>
          <w:szCs w:val="30"/>
        </w:rPr>
      </w:pPr>
      <w:r>
        <w:rPr>
          <w:rFonts w:hint="eastAsia" w:ascii="楷体_GB2312" w:eastAsia="楷体_GB2312"/>
          <w:sz w:val="30"/>
          <w:szCs w:val="30"/>
        </w:rPr>
        <w:t>问卷调查方式分为入户调查和入校调查两种。</w:t>
      </w:r>
    </w:p>
    <w:p>
      <w:pPr>
        <w:spacing w:line="560" w:lineRule="exact"/>
        <w:ind w:firstLine="600" w:firstLineChars="200"/>
        <w:rPr>
          <w:rFonts w:ascii="楷体_GB2312" w:eastAsia="楷体_GB2312"/>
          <w:sz w:val="30"/>
          <w:szCs w:val="30"/>
        </w:rPr>
      </w:pPr>
      <w:r>
        <w:rPr>
          <w:rFonts w:hint="eastAsia" w:ascii="楷体_GB2312" w:eastAsia="楷体_GB2312"/>
          <w:sz w:val="30"/>
          <w:szCs w:val="30"/>
        </w:rPr>
        <w:t>测评组依据社区的居民住户分布图或学校的学生分布情况，按照随机等距原则抽选调查对象，测评人员出示测评证件，调查对象同意后，现场填写意见或回答问题。其他人员一律不得干扰。</w:t>
      </w:r>
    </w:p>
    <w:p>
      <w:pPr>
        <w:spacing w:line="560" w:lineRule="exact"/>
        <w:ind w:firstLine="644"/>
        <w:rPr>
          <w:rFonts w:ascii="仿宋_GB2312" w:eastAsia="仿宋_GB2312"/>
          <w:sz w:val="30"/>
          <w:szCs w:val="30"/>
        </w:rPr>
      </w:pPr>
    </w:p>
    <w:p>
      <w:pPr>
        <w:spacing w:line="560" w:lineRule="exact"/>
        <w:ind w:firstLine="644"/>
        <w:rPr>
          <w:rFonts w:ascii="仿宋_GB2312" w:eastAsia="仿宋_GB2312"/>
          <w:sz w:val="32"/>
          <w:szCs w:val="32"/>
        </w:rPr>
      </w:pPr>
    </w:p>
    <w:p>
      <w:pPr>
        <w:spacing w:line="560" w:lineRule="exact"/>
        <w:ind w:firstLine="644"/>
        <w:rPr>
          <w:rFonts w:ascii="仿宋_GB2312" w:eastAsia="仿宋_GB2312"/>
          <w:sz w:val="32"/>
          <w:szCs w:val="32"/>
        </w:rPr>
      </w:pPr>
    </w:p>
    <w:p>
      <w:pPr>
        <w:spacing w:line="560" w:lineRule="exact"/>
        <w:ind w:firstLine="644"/>
        <w:rPr>
          <w:rFonts w:ascii="仿宋_GB2312" w:eastAsia="仿宋_GB2312"/>
          <w:sz w:val="32"/>
          <w:szCs w:val="32"/>
        </w:rPr>
      </w:pPr>
    </w:p>
    <w:p>
      <w:pPr>
        <w:spacing w:line="560" w:lineRule="exact"/>
        <w:ind w:firstLine="644"/>
        <w:rPr>
          <w:rFonts w:ascii="仿宋_GB2312" w:eastAsia="仿宋_GB2312"/>
          <w:sz w:val="32"/>
          <w:szCs w:val="32"/>
        </w:rPr>
      </w:pPr>
    </w:p>
    <w:p>
      <w:pPr>
        <w:spacing w:line="560" w:lineRule="exact"/>
        <w:ind w:firstLine="644"/>
        <w:rPr>
          <w:rFonts w:ascii="仿宋_GB2312" w:eastAsia="仿宋_GB2312"/>
          <w:sz w:val="32"/>
          <w:szCs w:val="32"/>
        </w:rPr>
      </w:pPr>
    </w:p>
    <w:p>
      <w:pPr>
        <w:spacing w:line="560" w:lineRule="exact"/>
        <w:rPr>
          <w:rFonts w:ascii="仿宋_GB2312" w:eastAsia="仿宋_GB2312"/>
          <w:sz w:val="32"/>
          <w:szCs w:val="32"/>
        </w:rPr>
      </w:pPr>
    </w:p>
    <w:tbl>
      <w:tblPr>
        <w:tblStyle w:val="5"/>
        <w:tblW w:w="14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5245"/>
        <w:gridCol w:w="5102"/>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6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测评项目</w:t>
            </w:r>
          </w:p>
        </w:tc>
        <w:tc>
          <w:tcPr>
            <w:tcW w:w="5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测评标准</w:t>
            </w:r>
          </w:p>
        </w:tc>
        <w:tc>
          <w:tcPr>
            <w:tcW w:w="51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问卷主要内容</w:t>
            </w:r>
          </w:p>
        </w:tc>
        <w:tc>
          <w:tcPr>
            <w:tcW w:w="24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168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b/>
                <w:bCs/>
                <w:sz w:val="24"/>
              </w:rPr>
            </w:pPr>
            <w:r>
              <w:rPr>
                <w:rFonts w:hint="eastAsia" w:ascii="宋体" w:cs="宋体"/>
                <w:b/>
                <w:bCs/>
                <w:sz w:val="24"/>
              </w:rPr>
              <w:t>2.思想道德教育实践活动</w:t>
            </w:r>
          </w:p>
        </w:tc>
        <w:tc>
          <w:tcPr>
            <w:tcW w:w="52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1）未成年人熟知社会主义核心价值观“24个字”。</w:t>
            </w:r>
          </w:p>
        </w:tc>
        <w:tc>
          <w:tcPr>
            <w:tcW w:w="510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sz w:val="24"/>
              </w:rPr>
              <w:t>对社会主义主义核心价值观的熟悉程度。</w:t>
            </w:r>
          </w:p>
        </w:tc>
        <w:tc>
          <w:tcPr>
            <w:tcW w:w="245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市教育局，各县（市）区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68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b/>
                <w:bCs/>
                <w:sz w:val="24"/>
              </w:rPr>
            </w:pPr>
            <w:r>
              <w:rPr>
                <w:rFonts w:hint="eastAsia" w:ascii="宋体" w:cs="宋体"/>
                <w:b/>
                <w:bCs/>
                <w:sz w:val="24"/>
              </w:rPr>
              <w:t>3.学校教育</w:t>
            </w:r>
          </w:p>
        </w:tc>
        <w:tc>
          <w:tcPr>
            <w:tcW w:w="52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2）中小学校德育课、少先队活动落实</w:t>
            </w:r>
            <w:r>
              <w:rPr>
                <w:rFonts w:ascii="宋体"/>
                <w:sz w:val="28"/>
                <w:vertAlign w:val="superscript"/>
              </w:rPr>
              <w:footnoteReference w:id="20"/>
            </w:r>
            <w:r>
              <w:rPr>
                <w:rFonts w:hint="eastAsia" w:ascii="宋体" w:cs="宋体"/>
                <w:sz w:val="24"/>
              </w:rPr>
              <w:t>，效果好。</w:t>
            </w:r>
          </w:p>
        </w:tc>
        <w:tc>
          <w:tcPr>
            <w:tcW w:w="510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 w:val="24"/>
              </w:rPr>
            </w:pPr>
            <w:r>
              <w:rPr>
                <w:rFonts w:hint="eastAsia" w:ascii="宋体"/>
                <w:sz w:val="24"/>
              </w:rPr>
              <w:t>①中小学德育课、少先队活动是否有安排；</w:t>
            </w:r>
          </w:p>
          <w:p>
            <w:pPr>
              <w:autoSpaceDN w:val="0"/>
              <w:spacing w:line="300" w:lineRule="exact"/>
              <w:rPr>
                <w:rFonts w:ascii="宋体" w:eastAsia="宋体" w:cs="Times New Roman"/>
                <w:sz w:val="24"/>
              </w:rPr>
            </w:pPr>
            <w:r>
              <w:rPr>
                <w:rFonts w:hint="eastAsia" w:ascii="宋体"/>
                <w:sz w:val="24"/>
              </w:rPr>
              <w:t>②德育课、少先队活动是否有减少课时或被占用的现象。</w:t>
            </w:r>
          </w:p>
        </w:tc>
        <w:tc>
          <w:tcPr>
            <w:tcW w:w="245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r>
              <w:rPr>
                <w:rFonts w:hint="eastAsia" w:ascii="宋体" w:hAnsi="宋体"/>
                <w:szCs w:val="21"/>
              </w:rPr>
              <w:t>市教育局，各县（市）区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宋体"/>
                <w:b/>
                <w:bCs/>
                <w:sz w:val="24"/>
              </w:rPr>
            </w:pPr>
          </w:p>
        </w:tc>
        <w:tc>
          <w:tcPr>
            <w:tcW w:w="52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3）中小学校实施师德师风建设工程有具体方案、有实际效果。</w:t>
            </w:r>
          </w:p>
        </w:tc>
        <w:tc>
          <w:tcPr>
            <w:tcW w:w="510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sz w:val="24"/>
              </w:rPr>
              <w:t xml:space="preserve">对教师师德和师风的评价。  </w:t>
            </w:r>
          </w:p>
        </w:tc>
        <w:tc>
          <w:tcPr>
            <w:tcW w:w="2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宋体"/>
                <w:b/>
                <w:bCs/>
                <w:sz w:val="24"/>
              </w:rPr>
            </w:pPr>
          </w:p>
        </w:tc>
        <w:tc>
          <w:tcPr>
            <w:tcW w:w="52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6）实施《国家学生体质健康标准》</w:t>
            </w:r>
            <w:r>
              <w:rPr>
                <w:rFonts w:ascii="宋体"/>
                <w:sz w:val="28"/>
                <w:vertAlign w:val="superscript"/>
              </w:rPr>
              <w:footnoteReference w:id="21"/>
            </w:r>
            <w:r>
              <w:rPr>
                <w:rFonts w:hint="eastAsia" w:ascii="宋体" w:cs="宋体"/>
                <w:sz w:val="24"/>
              </w:rPr>
              <w:t>，落实体育课程设置和课时安排要求。</w:t>
            </w:r>
          </w:p>
        </w:tc>
        <w:tc>
          <w:tcPr>
            <w:tcW w:w="510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 w:val="24"/>
              </w:rPr>
            </w:pPr>
            <w:r>
              <w:rPr>
                <w:rFonts w:hint="eastAsia" w:ascii="宋体"/>
                <w:sz w:val="24"/>
              </w:rPr>
              <w:t>①中小学体育课、体育大课间是否有安排；</w:t>
            </w:r>
          </w:p>
          <w:p>
            <w:pPr>
              <w:autoSpaceDN w:val="0"/>
              <w:spacing w:line="300" w:lineRule="exact"/>
              <w:rPr>
                <w:rFonts w:ascii="宋体" w:eastAsia="宋体" w:cs="Times New Roman"/>
                <w:sz w:val="24"/>
              </w:rPr>
            </w:pPr>
            <w:r>
              <w:rPr>
                <w:rFonts w:hint="eastAsia" w:ascii="宋体"/>
                <w:sz w:val="24"/>
              </w:rPr>
              <w:t>②体育课是否有减少课时或被占用的现象。</w:t>
            </w:r>
          </w:p>
        </w:tc>
        <w:tc>
          <w:tcPr>
            <w:tcW w:w="2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宋体"/>
                <w:b/>
                <w:bCs/>
                <w:sz w:val="24"/>
              </w:rPr>
            </w:pPr>
          </w:p>
        </w:tc>
        <w:tc>
          <w:tcPr>
            <w:tcW w:w="52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7）广泛开展文明校园创建活动，措施扎实，氛围浓厚，成效明显。</w:t>
            </w:r>
          </w:p>
        </w:tc>
        <w:tc>
          <w:tcPr>
            <w:tcW w:w="510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sz w:val="24"/>
              </w:rPr>
              <w:t>师生对文明校园创建的知晓率和满意度。</w:t>
            </w:r>
          </w:p>
        </w:tc>
        <w:tc>
          <w:tcPr>
            <w:tcW w:w="2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68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Times New Roman" w:cs="宋体"/>
                <w:b/>
                <w:bCs/>
                <w:sz w:val="24"/>
              </w:rPr>
            </w:pPr>
            <w:r>
              <w:rPr>
                <w:rFonts w:hint="eastAsia" w:ascii="宋体" w:cs="宋体"/>
                <w:b/>
                <w:bCs/>
                <w:sz w:val="24"/>
              </w:rPr>
              <w:t>4.家庭教育</w:t>
            </w:r>
          </w:p>
          <w:p>
            <w:pPr>
              <w:rPr>
                <w:rFonts w:ascii="宋体" w:eastAsia="宋体" w:cs="宋体"/>
                <w:sz w:val="24"/>
              </w:rPr>
            </w:pPr>
            <w:r>
              <w:rPr>
                <w:rFonts w:hint="eastAsia" w:ascii="宋体" w:cs="宋体"/>
                <w:b/>
                <w:bCs/>
                <w:sz w:val="24"/>
              </w:rPr>
              <w:t>和社会教育</w:t>
            </w:r>
          </w:p>
        </w:tc>
        <w:tc>
          <w:tcPr>
            <w:tcW w:w="52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2）社区有未成年人开展文体活动的场所、设施和活动安排</w:t>
            </w:r>
            <w:r>
              <w:rPr>
                <w:rFonts w:ascii="宋体"/>
                <w:sz w:val="28"/>
                <w:vertAlign w:val="superscript"/>
              </w:rPr>
              <w:footnoteReference w:id="22"/>
            </w:r>
            <w:r>
              <w:rPr>
                <w:rFonts w:hint="eastAsia" w:ascii="宋体" w:cs="宋体"/>
                <w:sz w:val="24"/>
              </w:rPr>
              <w:t>。</w:t>
            </w:r>
          </w:p>
        </w:tc>
        <w:tc>
          <w:tcPr>
            <w:tcW w:w="510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hAnsi="Times New Roman" w:cs="Times New Roman"/>
                <w:sz w:val="24"/>
              </w:rPr>
            </w:pPr>
            <w:r>
              <w:rPr>
                <w:rFonts w:hint="eastAsia" w:ascii="宋体"/>
                <w:sz w:val="24"/>
              </w:rPr>
              <w:t>①所在社区是否有未成年人活动场所；</w:t>
            </w:r>
          </w:p>
          <w:p>
            <w:pPr>
              <w:autoSpaceDN w:val="0"/>
              <w:spacing w:line="300" w:lineRule="exact"/>
              <w:rPr>
                <w:rFonts w:ascii="宋体" w:eastAsia="宋体" w:cs="Times New Roman"/>
                <w:sz w:val="24"/>
              </w:rPr>
            </w:pPr>
            <w:r>
              <w:rPr>
                <w:rFonts w:hint="eastAsia" w:ascii="宋体"/>
                <w:sz w:val="24"/>
              </w:rPr>
              <w:t>②所在社区是否组织过面向未成年人的活动。</w:t>
            </w:r>
          </w:p>
        </w:tc>
        <w:tc>
          <w:tcPr>
            <w:tcW w:w="245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color w:val="000000"/>
                <w:szCs w:val="21"/>
              </w:rPr>
              <w:t>市民政局，</w:t>
            </w:r>
            <w:r>
              <w:rPr>
                <w:rFonts w:hint="eastAsia" w:ascii="宋体" w:hAnsi="宋体"/>
                <w:szCs w:val="21"/>
              </w:rPr>
              <w:t>各</w:t>
            </w:r>
            <w:r>
              <w:rPr>
                <w:rFonts w:hint="eastAsia" w:ascii="宋体" w:hAnsi="宋体"/>
                <w:color w:val="000000"/>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宋体"/>
                <w:sz w:val="24"/>
              </w:rPr>
            </w:pPr>
          </w:p>
        </w:tc>
        <w:tc>
          <w:tcPr>
            <w:tcW w:w="524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3）爱国主义教育基地和公益性文化设施免费接纳未成年人参观学习有安排、有效果。</w:t>
            </w:r>
          </w:p>
        </w:tc>
        <w:tc>
          <w:tcPr>
            <w:tcW w:w="510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sz w:val="24"/>
              </w:rPr>
              <w:t>是否到过本地爱国主义教育基地和公益性文化设施参观学习。</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szCs w:val="21"/>
              </w:rPr>
              <w:t>市教育局、各</w:t>
            </w:r>
            <w:r>
              <w:rPr>
                <w:rFonts w:hint="eastAsia" w:ascii="宋体" w:hAnsi="宋体"/>
                <w:color w:val="000000"/>
                <w:szCs w:val="21"/>
              </w:rPr>
              <w:t>县（市）区</w:t>
            </w:r>
          </w:p>
        </w:tc>
      </w:tr>
    </w:tbl>
    <w:p/>
    <w:p/>
    <w:tbl>
      <w:tblPr>
        <w:tblStyle w:val="5"/>
        <w:tblW w:w="14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4820"/>
        <w:gridCol w:w="5244"/>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9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测评项目</w:t>
            </w:r>
          </w:p>
        </w:tc>
        <w:tc>
          <w:tcPr>
            <w:tcW w:w="4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测评标准</w:t>
            </w:r>
          </w:p>
        </w:tc>
        <w:tc>
          <w:tcPr>
            <w:tcW w:w="524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问卷主要内容</w:t>
            </w:r>
          </w:p>
        </w:tc>
        <w:tc>
          <w:tcPr>
            <w:tcW w:w="24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eastAsia="黑体" w:cs="Times New Roman"/>
                <w:sz w:val="28"/>
                <w:szCs w:val="32"/>
              </w:rPr>
            </w:pPr>
            <w:r>
              <w:rPr>
                <w:rFonts w:hint="eastAsia" w:ascii="黑体" w:eastAsia="黑体"/>
                <w:sz w:val="28"/>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96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eastAsia="宋体" w:cs="宋体"/>
                <w:b/>
                <w:bCs/>
                <w:sz w:val="24"/>
              </w:rPr>
            </w:pPr>
            <w:r>
              <w:rPr>
                <w:rFonts w:hint="eastAsia" w:ascii="宋体" w:cs="宋体"/>
                <w:b/>
                <w:bCs/>
                <w:sz w:val="24"/>
              </w:rPr>
              <w:t>5.营造良好社会文化环境</w:t>
            </w:r>
          </w:p>
        </w:tc>
        <w:tc>
          <w:tcPr>
            <w:tcW w:w="48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3）加强网吧管理、取缔“黑网吧”，经营性网吧无接纳未成年人。</w:t>
            </w:r>
          </w:p>
        </w:tc>
        <w:tc>
          <w:tcPr>
            <w:tcW w:w="52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sz w:val="24"/>
              </w:rPr>
              <w:t>对本市（区）网吧管理的评价。</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市教育局、各</w:t>
            </w:r>
            <w:r>
              <w:rPr>
                <w:rFonts w:hint="eastAsia" w:ascii="宋体" w:hAnsi="宋体"/>
                <w:color w:val="000000"/>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9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宋体"/>
                <w:b/>
                <w:bCs/>
                <w:sz w:val="24"/>
              </w:rPr>
            </w:pPr>
          </w:p>
        </w:tc>
        <w:tc>
          <w:tcPr>
            <w:tcW w:w="48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4）整治中小学校周边环境</w:t>
            </w:r>
            <w:r>
              <w:rPr>
                <w:rFonts w:ascii="宋体" w:cs="宋体"/>
                <w:sz w:val="28"/>
                <w:szCs w:val="28"/>
                <w:vertAlign w:val="superscript"/>
              </w:rPr>
              <w:footnoteReference w:id="23"/>
            </w:r>
            <w:r>
              <w:rPr>
                <w:rFonts w:hint="eastAsia" w:ascii="宋体" w:cs="宋体"/>
                <w:sz w:val="24"/>
              </w:rPr>
              <w:t>常态化、效果实。</w:t>
            </w:r>
          </w:p>
        </w:tc>
        <w:tc>
          <w:tcPr>
            <w:tcW w:w="52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sz w:val="24"/>
              </w:rPr>
              <w:t>对学校周边社会文化环境的评价。</w:t>
            </w:r>
          </w:p>
        </w:tc>
        <w:tc>
          <w:tcPr>
            <w:tcW w:w="245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市教育局、各</w:t>
            </w:r>
            <w:r>
              <w:rPr>
                <w:rFonts w:hint="eastAsia" w:ascii="宋体" w:hAnsi="宋体"/>
                <w:color w:val="000000"/>
                <w:szCs w:val="21"/>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9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eastAsia="宋体" w:cs="宋体"/>
                <w:b/>
                <w:bCs/>
                <w:sz w:val="24"/>
              </w:rPr>
            </w:pPr>
          </w:p>
        </w:tc>
        <w:tc>
          <w:tcPr>
            <w:tcW w:w="48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宋体"/>
                <w:sz w:val="24"/>
              </w:rPr>
            </w:pPr>
            <w:r>
              <w:rPr>
                <w:rFonts w:hint="eastAsia" w:ascii="宋体" w:cs="宋体"/>
                <w:sz w:val="24"/>
              </w:rPr>
              <w:t>6）本市（区）主要新闻媒体、都市类媒体、网络媒体和社会媒介做好关爱保护未成年人健康成长的宣传。</w:t>
            </w:r>
          </w:p>
        </w:tc>
        <w:tc>
          <w:tcPr>
            <w:tcW w:w="52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sz w:val="24"/>
              </w:rPr>
              <w:t>对本市（区）开展未成年人教育保护宣传工作的评价。</w:t>
            </w:r>
          </w:p>
        </w:tc>
        <w:tc>
          <w:tcPr>
            <w:tcW w:w="245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ascii="宋体" w:eastAsia="宋体" w:cs="Times New Roman"/>
                <w:sz w:val="24"/>
              </w:rPr>
            </w:pPr>
            <w:r>
              <w:rPr>
                <w:rFonts w:hint="eastAsia" w:ascii="宋体" w:hAnsi="宋体"/>
                <w:szCs w:val="21"/>
              </w:rPr>
              <w:t>市教育局、各</w:t>
            </w:r>
            <w:r>
              <w:rPr>
                <w:rFonts w:hint="eastAsia" w:ascii="宋体" w:hAnsi="宋体"/>
                <w:color w:val="000000"/>
                <w:szCs w:val="21"/>
              </w:rPr>
              <w:t>县（市）区</w:t>
            </w:r>
          </w:p>
        </w:tc>
      </w:tr>
    </w:tbl>
    <w:p>
      <w:pPr>
        <w:rPr>
          <w:rFonts w:ascii="Times New Roman" w:hAnsi="Times New Roman" w:cs="Times New Roman"/>
          <w:szCs w:val="20"/>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永中宋体">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eastAsia="宋体"/>
                  </w:rPr>
                </w:pPr>
                <w:r>
                  <w:fldChar w:fldCharType="begin"/>
                </w:r>
                <w:r>
                  <w:instrText xml:space="preserve"> PAGE  \* MERGEFORMAT </w:instrText>
                </w:r>
                <w:r>
                  <w:fldChar w:fldCharType="separate"/>
                </w:r>
                <w:r>
                  <w:t>19</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考察当地未成年人思想道德建设工作安排部署情况。</w:t>
      </w:r>
    </w:p>
  </w:footnote>
  <w:footnote w:id="1">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考察当地开展“新时代好少年”学习宣传、“传承红色基因”系列教育、中华优秀文化传承、学雷锋志愿服务、“劳动美”社会实践、“阳光成长”心理健康教育等活动情况。</w:t>
      </w:r>
    </w:p>
  </w:footnote>
  <w:footnote w:id="2">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以当地教育行政部门提供正式材料为准，实地考察主要看校园、教室有无悬挂、张贴核心价值观“24个字”。</w:t>
      </w:r>
    </w:p>
  </w:footnote>
  <w:footnote w:id="3">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中小学校100%落实德育课程标准和开展少先队活动为合格，≥80%为基本合格，其他情况不合格。</w:t>
      </w:r>
    </w:p>
  </w:footnote>
  <w:footnote w:id="4">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包括三项内容：一是统计并计算本地实施《国家学生体质健康标准》测试并将数据上报国家数据库的学校比例。二是统计并计算本地参加《国家学生体质健康标准》测试的学生比例。三是统计并计算本地测试结果达到《国家学生体质健康标准》合格的学生比例。三项数据均为测评上一年度的城区中小学校（含中职学校）数据，由当地教育行政部门提供，教育部给予成绩认定。</w:t>
      </w:r>
    </w:p>
  </w:footnote>
  <w:footnote w:id="5">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80%的城市社区建立家长学校或家庭教育指导服务站点。</w:t>
      </w:r>
    </w:p>
  </w:footnote>
  <w:footnote w:id="6">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副省级城市、省会城市、地级城市有市级未成年人心理健康辅导站1所，所辖城区各有辅导站1所；直辖市城区和县级市有辅导站1至2所。</w:t>
      </w:r>
    </w:p>
  </w:footnote>
  <w:footnote w:id="7">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说明本地落实全国文明城市、提名城市和未成年人思想道德建设工作先进城市乡村学校少年宫建设三年实现全覆盖要求的情况，包括落实中央专项彩票公益金支持项目和省级、市级自建乡村学校少年宫的情况，有领导小组、有实施方案、有任务分工、有督促检查。无中央专项彩票公益金支持项目的，对中央专项彩票公益金支持项目不作测评要求。三年的计算时间为一个创建周期的起始至结束，全覆盖指每个乡镇至少有1所乡村学校少年宫。如果已实现全覆盖，说明覆盖情况和管理使用情况即可。直辖市城区不测此项内容。</w:t>
      </w:r>
    </w:p>
  </w:footnote>
  <w:footnote w:id="8">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开展内容鲜活的道德实践活动，以德育人；开展丰富多彩的文体娱乐活动，以乐促智；开展力所能及的技能培训活动，以技促能。</w:t>
      </w:r>
    </w:p>
  </w:footnote>
  <w:footnote w:id="9">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有学校教师、志愿者和对口支持单位人员等组成的辅导员队伍。</w:t>
      </w:r>
    </w:p>
  </w:footnote>
  <w:footnote w:id="10">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中小学校园周边200米内无互联网上网服务营业场所、电子游戏经营场所，无歌厅、舞厅、卡拉OK厅、游艺厅、台球厅等娱乐场所，无非法行医或以人流、性病治疗业务为主的诊所；校园周边取缔从事非法经营活动的游商和无证照摊点，无“三无食品”，无恐怖、迷信、低俗、色情玩具、文具、饰品和出版物销售。</w:t>
      </w:r>
    </w:p>
  </w:footnote>
  <w:footnote w:id="11">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材料审核包括关爱留守儿童（本地无留守儿童可不测，但需由上一级文明办、民政部门出具证明）、困境儿童和救助流浪儿童情况。实地考察针对本市主要公共场所，无流浪、乞讨未成年人为合格。</w:t>
      </w:r>
    </w:p>
  </w:footnote>
  <w:footnote w:id="12">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考察未成年人思想道德建设工作宣传氛围，包括刊播相关稿件情况和公益广告情况。考察公益广告情况时，省会、副省级城市、地级市考察范围为报纸、广播、电视、网络及社会媒介，县级市考察范围为广播、社会媒介，直辖市城区只考察社会媒介。</w:t>
      </w:r>
    </w:p>
  </w:footnote>
  <w:footnote w:id="13">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以当地教育行政部门提供正式材料为准，实地考察主要看校园、教室有无悬挂、张贴核心价值观“24个字”。</w:t>
      </w:r>
    </w:p>
  </w:footnote>
  <w:footnote w:id="14">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80%的城市社区建立家长学校或家庭教育指导服务站点。</w:t>
      </w:r>
    </w:p>
  </w:footnote>
  <w:footnote w:id="15">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实地考察4个社区。</w:t>
      </w:r>
    </w:p>
  </w:footnote>
  <w:footnote w:id="16">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副省级城市、省会城市、地级城市有市级未成年人心理健康辅导站1所，所辖城区各有辅导站1所；直辖市城区和县级市有辅导站1至2所。</w:t>
      </w:r>
    </w:p>
  </w:footnote>
  <w:footnote w:id="17">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中小学校园周边200米内无互联网上网服务营业场所、电子游戏经营场所，无歌厅、舞厅、卡拉OK厅、游艺厅、台球厅等娱乐场所，无非法行医或以人流、性病治疗业务为主的诊所；校园周边取缔从事非法经营活动的游商和无证照摊点，无“三无食品”，无恐怖、迷信、低俗、色情玩具、文具、饰品和出版物销售。</w:t>
      </w:r>
    </w:p>
  </w:footnote>
  <w:footnote w:id="18">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材料审核包括关爱留守儿童（本地无留守儿童可不测，但需由上一级文明办、民政部门出具证明）、困境儿童和救助流浪儿童情况。实地考察针对本市主要公共场所，无流浪、乞讨未成年人为合格。</w:t>
      </w:r>
    </w:p>
  </w:footnote>
  <w:footnote w:id="19">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考察未成年人思想道德建设工作宣传氛围，包括刊播相关稿件情况和公益广告情况。考察公益广告情况时，省会、副省级城市、地级市考察范围为报纸、广播、电视、网络及社会媒介，县级市考察范围为广播、社会媒介，直辖市城区只考察社会媒介。</w:t>
      </w:r>
    </w:p>
  </w:footnote>
  <w:footnote w:id="20">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中小学校100%落实德育课程标准和开展少先队活动为合格，≥80%为基本合格，其他情况不合格。</w:t>
      </w:r>
    </w:p>
  </w:footnote>
  <w:footnote w:id="21">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包括三项内容：一是统计并计算本地实施《国家学生体质健康标准》测试并将数据上报国家数据库的学校比例。二是统计并计算本地参加《国家学生体质健康标准》测试的学生比例。三是统计并计算本地测试结果达到《国家学生体质健康标准》合格的学生比例。三项数据均为测评上一年度的城区中小学校（含中职学校）数据，由当地教育行政部门提供，教育部给予成绩认定。</w:t>
      </w:r>
    </w:p>
  </w:footnote>
  <w:footnote w:id="22">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实地考察4个社区。</w:t>
      </w:r>
    </w:p>
  </w:footnote>
  <w:footnote w:id="23">
    <w:p>
      <w:pPr>
        <w:pStyle w:val="4"/>
        <w:spacing w:line="280" w:lineRule="exact"/>
        <w:rPr>
          <w:rFonts w:ascii="楷体_GB2312" w:eastAsia="楷体_GB2312" w:cs="楷体_GB2312"/>
          <w:sz w:val="24"/>
          <w:szCs w:val="21"/>
        </w:rPr>
      </w:pPr>
      <w:r>
        <w:rPr>
          <w:rFonts w:ascii="楷体_GB2312" w:eastAsia="楷体_GB2312" w:cs="楷体_GB2312"/>
          <w:sz w:val="24"/>
          <w:szCs w:val="21"/>
        </w:rPr>
        <w:footnoteRef/>
      </w:r>
      <w:r>
        <w:rPr>
          <w:rFonts w:hint="eastAsia" w:ascii="楷体_GB2312" w:eastAsia="楷体_GB2312" w:cs="楷体_GB2312"/>
          <w:sz w:val="24"/>
          <w:szCs w:val="21"/>
        </w:rPr>
        <w:t>中小学校园周边200米内无互联网上网服务营业场所、电子游戏经营场所，无歌厅、舞厅、卡拉OK厅、游艺厅、台球厅等娱乐场所，无非法行医或以人流、性病治疗业务为主的诊所；校园周边取缔从事非法经营活动的游商和无证照摊点，无“三无食品”，无恐怖、迷信、低俗、色情玩具、文具、饰品和出版物销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F34"/>
    <w:multiLevelType w:val="multilevel"/>
    <w:tmpl w:val="037C4F34"/>
    <w:lvl w:ilvl="0" w:tentative="0">
      <w:start w:val="1"/>
      <w:numFmt w:val="decimal"/>
      <w:lvlText w:val="%1）"/>
      <w:lvlJc w:val="left"/>
      <w:pPr>
        <w:ind w:left="720" w:hanging="720"/>
      </w:pPr>
      <w:rPr>
        <w:rFonts w:hint="eastAsia" w:ascii="宋体" w:hAnsi="宋体" w:eastAsia="Times New Roman"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93C744E"/>
    <w:rsid w:val="001C5314"/>
    <w:rsid w:val="002D0AE4"/>
    <w:rsid w:val="002F70CF"/>
    <w:rsid w:val="0040353A"/>
    <w:rsid w:val="00485016"/>
    <w:rsid w:val="004D2DD5"/>
    <w:rsid w:val="0064375E"/>
    <w:rsid w:val="0069797F"/>
    <w:rsid w:val="007246B0"/>
    <w:rsid w:val="009C5B86"/>
    <w:rsid w:val="00A96925"/>
    <w:rsid w:val="00B0095D"/>
    <w:rsid w:val="00B9335A"/>
    <w:rsid w:val="00B94F72"/>
    <w:rsid w:val="00D244B4"/>
    <w:rsid w:val="00D46F4D"/>
    <w:rsid w:val="036D5F25"/>
    <w:rsid w:val="063C7FB3"/>
    <w:rsid w:val="074405F6"/>
    <w:rsid w:val="106D1447"/>
    <w:rsid w:val="20090DCE"/>
    <w:rsid w:val="29125EB0"/>
    <w:rsid w:val="322D0E56"/>
    <w:rsid w:val="5190440A"/>
    <w:rsid w:val="531B495D"/>
    <w:rsid w:val="54E26BE1"/>
    <w:rsid w:val="56213D79"/>
    <w:rsid w:val="5B6618ED"/>
    <w:rsid w:val="5BBE0DE0"/>
    <w:rsid w:val="619E7BFC"/>
    <w:rsid w:val="61E957B6"/>
    <w:rsid w:val="624D62FF"/>
    <w:rsid w:val="693C744E"/>
    <w:rsid w:val="70012B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4">
    <w:name w:val="footnote text"/>
    <w:link w:val="17"/>
    <w:unhideWhenUsed/>
    <w:qFormat/>
    <w:uiPriority w:val="0"/>
    <w:pPr>
      <w:widowControl w:val="0"/>
      <w:snapToGrid w:val="0"/>
    </w:pPr>
    <w:rPr>
      <w:rFonts w:ascii="Times New Roman" w:hAnsi="Times New Roman" w:eastAsia="宋体" w:cs="Times New Roman"/>
      <w:kern w:val="2"/>
      <w:sz w:val="18"/>
      <w:szCs w:val="18"/>
      <w:lang w:val="en-US" w:eastAsia="zh-CN" w:bidi="ar-SA"/>
    </w:rPr>
  </w:style>
  <w:style w:type="table" w:styleId="6">
    <w:name w:val="Table Grid"/>
    <w:basedOn w:val="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41"/>
    <w:basedOn w:val="7"/>
    <w:qFormat/>
    <w:uiPriority w:val="0"/>
    <w:rPr>
      <w:rFonts w:hint="eastAsia" w:ascii="宋体" w:hAnsi="宋体" w:eastAsia="宋体" w:cs="宋体"/>
      <w:color w:val="000000"/>
      <w:sz w:val="21"/>
      <w:szCs w:val="21"/>
      <w:u w:val="none"/>
    </w:rPr>
  </w:style>
  <w:style w:type="character" w:customStyle="1" w:styleId="10">
    <w:name w:val="font31"/>
    <w:basedOn w:val="7"/>
    <w:qFormat/>
    <w:uiPriority w:val="0"/>
    <w:rPr>
      <w:rFonts w:hint="default" w:ascii="Times New Roman" w:hAnsi="Times New Roman" w:cs="Times New Roman"/>
      <w:color w:val="000000"/>
      <w:sz w:val="21"/>
      <w:szCs w:val="21"/>
      <w:u w:val="none"/>
    </w:rPr>
  </w:style>
  <w:style w:type="character" w:customStyle="1" w:styleId="11">
    <w:name w:val="font11"/>
    <w:basedOn w:val="7"/>
    <w:qFormat/>
    <w:uiPriority w:val="0"/>
    <w:rPr>
      <w:rFonts w:hint="eastAsia" w:ascii="宋体" w:hAnsi="宋体" w:eastAsia="宋体" w:cs="宋体"/>
      <w:color w:val="000000"/>
      <w:sz w:val="21"/>
      <w:szCs w:val="21"/>
      <w:u w:val="none"/>
    </w:rPr>
  </w:style>
  <w:style w:type="character" w:customStyle="1" w:styleId="12">
    <w:name w:val="font61"/>
    <w:basedOn w:val="7"/>
    <w:qFormat/>
    <w:uiPriority w:val="0"/>
    <w:rPr>
      <w:rFonts w:hint="default" w:ascii="永中宋体" w:hAnsi="永中宋体" w:eastAsia="永中宋体" w:cs="永中宋体"/>
      <w:color w:val="000000"/>
      <w:sz w:val="21"/>
      <w:szCs w:val="21"/>
      <w:u w:val="none"/>
    </w:rPr>
  </w:style>
  <w:style w:type="character" w:customStyle="1" w:styleId="13">
    <w:name w:val="font81"/>
    <w:basedOn w:val="7"/>
    <w:qFormat/>
    <w:uiPriority w:val="0"/>
    <w:rPr>
      <w:rFonts w:ascii="楷体_GB2312" w:eastAsia="楷体_GB2312" w:cs="楷体_GB2312"/>
      <w:color w:val="000000"/>
      <w:sz w:val="21"/>
      <w:szCs w:val="21"/>
      <w:u w:val="none"/>
    </w:rPr>
  </w:style>
  <w:style w:type="character" w:customStyle="1" w:styleId="14">
    <w:name w:val="font21"/>
    <w:basedOn w:val="7"/>
    <w:qFormat/>
    <w:uiPriority w:val="0"/>
    <w:rPr>
      <w:rFonts w:hint="default" w:ascii="永中宋体" w:hAnsi="永中宋体" w:eastAsia="永中宋体" w:cs="永中宋体"/>
      <w:color w:val="000000"/>
      <w:sz w:val="21"/>
      <w:szCs w:val="21"/>
      <w:u w:val="none"/>
    </w:rPr>
  </w:style>
  <w:style w:type="character" w:customStyle="1" w:styleId="15">
    <w:name w:val="font51"/>
    <w:basedOn w:val="7"/>
    <w:qFormat/>
    <w:uiPriority w:val="0"/>
    <w:rPr>
      <w:rFonts w:ascii="Arial" w:hAnsi="Arial" w:cs="Arial"/>
      <w:color w:val="000000"/>
      <w:sz w:val="20"/>
      <w:szCs w:val="20"/>
      <w:u w:val="none"/>
    </w:rPr>
  </w:style>
  <w:style w:type="character" w:customStyle="1" w:styleId="16">
    <w:name w:val="页眉 Char"/>
    <w:basedOn w:val="7"/>
    <w:link w:val="3"/>
    <w:uiPriority w:val="0"/>
    <w:rPr>
      <w:rFonts w:asciiTheme="minorHAnsi" w:hAnsiTheme="minorHAnsi" w:eastAsiaTheme="minorEastAsia" w:cstheme="minorBidi"/>
      <w:kern w:val="2"/>
      <w:sz w:val="18"/>
      <w:szCs w:val="18"/>
    </w:rPr>
  </w:style>
  <w:style w:type="character" w:customStyle="1" w:styleId="17">
    <w:name w:val="脚注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72</Pages>
  <Words>45732</Words>
  <Characters>4124</Characters>
  <Lines>34</Lines>
  <Paragraphs>99</Paragraphs>
  <TotalTime>25</TotalTime>
  <ScaleCrop>false</ScaleCrop>
  <LinksUpToDate>false</LinksUpToDate>
  <CharactersWithSpaces>49757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2019-04-29T06:07:00Z</dcterms:created>
  <dc:creator>张曦曦</dc:creator>
  <cp:lastModifiedBy>蕾</cp:lastModifiedBy>
  <cp:lastPrinted>2019-04-30T07:13:00Z</cp:lastPrinted>
  <dcterms:modified xsi:type="dcterms:W3CDTF">2019-05-05T02:30:02Z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